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36A" w:rsidRPr="0039108C" w:rsidRDefault="00EB036A" w:rsidP="00EB036A">
      <w:pPr>
        <w:jc w:val="center"/>
        <w:rPr>
          <w:rFonts w:ascii="Times New Roman" w:hAnsi="Times New Roman"/>
          <w:b/>
          <w:sz w:val="28"/>
          <w:szCs w:val="28"/>
          <w:lang w:val="en-US"/>
        </w:rPr>
      </w:pPr>
      <w:r w:rsidRPr="0039108C">
        <w:rPr>
          <w:rFonts w:ascii="Times New Roman" w:hAnsi="Times New Roman"/>
          <w:b/>
          <w:sz w:val="28"/>
          <w:szCs w:val="28"/>
          <w:lang w:val="en-US"/>
        </w:rPr>
        <w:t>Presenting Culture-related Materials in the English Classroom: A Cultural Reader on Aboriginal Perspectives in Canada</w:t>
      </w:r>
    </w:p>
    <w:p w:rsidR="00EB036A" w:rsidRPr="0039108C" w:rsidRDefault="00EB036A" w:rsidP="00EB036A">
      <w:pPr>
        <w:jc w:val="right"/>
        <w:rPr>
          <w:rFonts w:ascii="Times New Roman" w:hAnsi="Times New Roman"/>
          <w:sz w:val="24"/>
          <w:szCs w:val="24"/>
          <w:lang w:val="en-US"/>
        </w:rPr>
      </w:pPr>
      <w:r w:rsidRPr="0039108C">
        <w:rPr>
          <w:rFonts w:ascii="Times New Roman" w:hAnsi="Times New Roman"/>
          <w:sz w:val="24"/>
          <w:szCs w:val="24"/>
          <w:lang w:val="en-US"/>
        </w:rPr>
        <w:t>Judit Nagy and Mátyás Bánhegyi</w:t>
      </w:r>
      <w:r w:rsidRPr="0039108C">
        <w:rPr>
          <w:rStyle w:val="FootnoteReference"/>
          <w:rFonts w:ascii="Times New Roman" w:hAnsi="Times New Roman"/>
          <w:sz w:val="24"/>
          <w:szCs w:val="24"/>
          <w:lang w:val="en-US"/>
        </w:rPr>
        <w:footnoteReference w:id="2"/>
      </w:r>
    </w:p>
    <w:p w:rsidR="00EB036A" w:rsidRPr="0039108C" w:rsidRDefault="00EB036A" w:rsidP="00EB036A">
      <w:pPr>
        <w:spacing w:after="0" w:line="360" w:lineRule="auto"/>
        <w:ind w:left="720"/>
        <w:jc w:val="both"/>
        <w:rPr>
          <w:rFonts w:ascii="Times New Roman" w:eastAsia="Times New Roman" w:hAnsi="Times New Roman"/>
          <w:b/>
          <w:sz w:val="20"/>
          <w:szCs w:val="20"/>
          <w:lang w:val="en-GB" w:eastAsia="hu-HU"/>
        </w:rPr>
      </w:pPr>
    </w:p>
    <w:p w:rsidR="00EB036A" w:rsidRPr="0039108C" w:rsidRDefault="00EB036A" w:rsidP="00EB036A">
      <w:pPr>
        <w:spacing w:after="0" w:line="360" w:lineRule="auto"/>
        <w:ind w:left="720"/>
        <w:jc w:val="both"/>
        <w:rPr>
          <w:rFonts w:ascii="Times New Roman" w:eastAsia="Times New Roman" w:hAnsi="Times New Roman"/>
          <w:sz w:val="20"/>
          <w:szCs w:val="20"/>
          <w:lang w:val="en-GB" w:eastAsia="hu-HU"/>
        </w:rPr>
      </w:pPr>
      <w:r w:rsidRPr="0039108C">
        <w:rPr>
          <w:rFonts w:ascii="Times New Roman" w:eastAsia="Times New Roman" w:hAnsi="Times New Roman"/>
          <w:b/>
          <w:sz w:val="20"/>
          <w:szCs w:val="20"/>
          <w:lang w:val="en-GB" w:eastAsia="hu-HU"/>
        </w:rPr>
        <w:t>Abstract</w:t>
      </w:r>
      <w:r w:rsidRPr="0039108C">
        <w:rPr>
          <w:rFonts w:ascii="Times New Roman" w:eastAsia="Times New Roman" w:hAnsi="Times New Roman"/>
          <w:sz w:val="20"/>
          <w:szCs w:val="20"/>
          <w:lang w:val="en-GB" w:eastAsia="hu-HU"/>
        </w:rPr>
        <w:t xml:space="preserve">: This study describes and introduces the publication entitled </w:t>
      </w:r>
      <w:r w:rsidRPr="0039108C">
        <w:rPr>
          <w:rFonts w:ascii="Times New Roman" w:eastAsia="Times New Roman" w:hAnsi="Times New Roman"/>
          <w:i/>
          <w:iCs/>
          <w:sz w:val="20"/>
          <w:szCs w:val="20"/>
          <w:lang w:val="en-GB" w:eastAsia="hu-HU"/>
        </w:rPr>
        <w:t>A Cultural Reader on Aboriginal Perspectives in Canada</w:t>
      </w:r>
      <w:r w:rsidRPr="0039108C">
        <w:rPr>
          <w:rFonts w:ascii="Times New Roman" w:eastAsia="Times New Roman" w:hAnsi="Times New Roman"/>
          <w:sz w:val="20"/>
          <w:szCs w:val="20"/>
          <w:lang w:val="en-GB" w:eastAsia="hu-HU"/>
        </w:rPr>
        <w:t xml:space="preserve"> developed for the facilitation of teaching about Canadian Aboriginal cultures at upper-secondary and university levels. It outlines and explains the theoretical background used for the design of the </w:t>
      </w:r>
      <w:r w:rsidRPr="0039108C">
        <w:rPr>
          <w:rFonts w:ascii="Times New Roman" w:eastAsia="Times New Roman" w:hAnsi="Times New Roman"/>
          <w:i/>
          <w:iCs/>
          <w:sz w:val="20"/>
          <w:szCs w:val="20"/>
          <w:lang w:val="en-GB" w:eastAsia="hu-HU"/>
        </w:rPr>
        <w:t>Reader</w:t>
      </w:r>
      <w:r w:rsidRPr="0039108C">
        <w:rPr>
          <w:rFonts w:ascii="Times New Roman" w:eastAsia="Times New Roman" w:hAnsi="Times New Roman"/>
          <w:sz w:val="20"/>
          <w:szCs w:val="20"/>
          <w:lang w:val="en-GB" w:eastAsia="hu-HU"/>
        </w:rPr>
        <w:t xml:space="preserve">, details the project itself and the project activities leading up to the production of the book, lists the topics and themes addressed in the </w:t>
      </w:r>
      <w:r w:rsidRPr="0039108C">
        <w:rPr>
          <w:rFonts w:ascii="Times New Roman" w:eastAsia="Times New Roman" w:hAnsi="Times New Roman"/>
          <w:i/>
          <w:iCs/>
          <w:sz w:val="20"/>
          <w:szCs w:val="20"/>
          <w:lang w:val="en-GB" w:eastAsia="hu-HU"/>
        </w:rPr>
        <w:t>Reader</w:t>
      </w:r>
      <w:r w:rsidRPr="0039108C">
        <w:rPr>
          <w:rFonts w:ascii="Times New Roman" w:eastAsia="Times New Roman" w:hAnsi="Times New Roman"/>
          <w:sz w:val="20"/>
          <w:szCs w:val="20"/>
          <w:lang w:val="en-GB" w:eastAsia="hu-HU"/>
        </w:rPr>
        <w:t xml:space="preserve">, describes the applied methodological and pedagogical approaches, introduces the accompanying </w:t>
      </w:r>
      <w:r w:rsidRPr="0039108C">
        <w:rPr>
          <w:rFonts w:ascii="Times New Roman" w:eastAsia="Times New Roman" w:hAnsi="Times New Roman"/>
          <w:i/>
          <w:iCs/>
          <w:sz w:val="20"/>
          <w:szCs w:val="20"/>
          <w:lang w:val="en-GB" w:eastAsia="hu-HU"/>
        </w:rPr>
        <w:t>Teacher’s Notes</w:t>
      </w:r>
      <w:r w:rsidRPr="0039108C">
        <w:rPr>
          <w:rFonts w:ascii="Times New Roman" w:eastAsia="Times New Roman" w:hAnsi="Times New Roman"/>
          <w:sz w:val="20"/>
          <w:szCs w:val="20"/>
          <w:lang w:val="en-GB" w:eastAsia="hu-HU"/>
        </w:rPr>
        <w:t xml:space="preserve">, focuses on the use of both the </w:t>
      </w:r>
      <w:r w:rsidRPr="0039108C">
        <w:rPr>
          <w:rFonts w:ascii="Times New Roman" w:eastAsia="Times New Roman" w:hAnsi="Times New Roman"/>
          <w:i/>
          <w:iCs/>
          <w:sz w:val="20"/>
          <w:szCs w:val="20"/>
          <w:lang w:val="en-GB" w:eastAsia="hu-HU"/>
        </w:rPr>
        <w:t xml:space="preserve">Reader </w:t>
      </w:r>
      <w:r w:rsidRPr="0039108C">
        <w:rPr>
          <w:rFonts w:ascii="Times New Roman" w:eastAsia="Times New Roman" w:hAnsi="Times New Roman"/>
          <w:sz w:val="20"/>
          <w:szCs w:val="20"/>
          <w:lang w:val="en-GB" w:eastAsia="hu-HU"/>
        </w:rPr>
        <w:t>and the</w:t>
      </w:r>
      <w:r w:rsidRPr="0039108C">
        <w:rPr>
          <w:rFonts w:ascii="Times New Roman" w:eastAsia="Times New Roman" w:hAnsi="Times New Roman"/>
          <w:i/>
          <w:iCs/>
          <w:sz w:val="20"/>
          <w:szCs w:val="20"/>
          <w:lang w:val="en-GB" w:eastAsia="hu-HU"/>
        </w:rPr>
        <w:t xml:space="preserve"> Teacher’s Notes </w:t>
      </w:r>
      <w:r w:rsidRPr="0039108C">
        <w:rPr>
          <w:rFonts w:ascii="Times New Roman" w:eastAsia="Times New Roman" w:hAnsi="Times New Roman"/>
          <w:sz w:val="20"/>
          <w:szCs w:val="20"/>
          <w:lang w:val="en-GB" w:eastAsia="hu-HU"/>
        </w:rPr>
        <w:t>and discusses their dissemination.</w:t>
      </w:r>
    </w:p>
    <w:p w:rsidR="00EB036A" w:rsidRPr="0039108C" w:rsidRDefault="00EB036A" w:rsidP="00EB036A">
      <w:pPr>
        <w:spacing w:after="0" w:line="360" w:lineRule="auto"/>
        <w:ind w:left="720"/>
        <w:jc w:val="both"/>
        <w:rPr>
          <w:rFonts w:ascii="Times New Roman" w:eastAsia="Times New Roman" w:hAnsi="Times New Roman"/>
          <w:sz w:val="20"/>
          <w:szCs w:val="20"/>
          <w:lang w:val="en-GB" w:eastAsia="hu-HU"/>
        </w:rPr>
      </w:pPr>
      <w:r w:rsidRPr="0039108C">
        <w:rPr>
          <w:rFonts w:ascii="Times New Roman" w:eastAsia="Times New Roman" w:hAnsi="Times New Roman"/>
          <w:b/>
          <w:sz w:val="20"/>
          <w:szCs w:val="20"/>
          <w:lang w:val="en-GB" w:eastAsia="hu-HU"/>
        </w:rPr>
        <w:t>Keywords</w:t>
      </w:r>
      <w:r w:rsidRPr="0039108C">
        <w:rPr>
          <w:rFonts w:ascii="Times New Roman" w:eastAsia="Times New Roman" w:hAnsi="Times New Roman"/>
          <w:sz w:val="20"/>
          <w:szCs w:val="20"/>
          <w:lang w:val="en-GB" w:eastAsia="hu-HU"/>
        </w:rPr>
        <w:t>: teaching resourse, EFL, cross-disciplinary, Aboriginal</w:t>
      </w:r>
    </w:p>
    <w:p w:rsidR="00EB036A" w:rsidRPr="0039108C" w:rsidRDefault="00EB036A" w:rsidP="00EB036A">
      <w:pPr>
        <w:jc w:val="both"/>
        <w:rPr>
          <w:rFonts w:ascii="Times New Roman" w:hAnsi="Times New Roman"/>
          <w:sz w:val="20"/>
          <w:szCs w:val="20"/>
          <w:lang w:val="en-GB"/>
        </w:rPr>
      </w:pPr>
    </w:p>
    <w:p w:rsidR="00EB036A" w:rsidRPr="0039108C" w:rsidRDefault="00EB036A" w:rsidP="00EB036A">
      <w:pPr>
        <w:autoSpaceDE w:val="0"/>
        <w:autoSpaceDN w:val="0"/>
        <w:adjustRightInd w:val="0"/>
        <w:spacing w:after="0" w:line="360" w:lineRule="auto"/>
        <w:jc w:val="both"/>
        <w:rPr>
          <w:rFonts w:ascii="Times New Roman" w:eastAsia="Times New Roman" w:hAnsi="Times New Roman"/>
          <w:b/>
          <w:lang w:val="en-GB" w:eastAsia="hu-HU"/>
        </w:rPr>
      </w:pPr>
      <w:r w:rsidRPr="0039108C">
        <w:rPr>
          <w:rFonts w:ascii="Times New Roman" w:eastAsia="Times New Roman" w:hAnsi="Times New Roman"/>
          <w:b/>
          <w:lang w:val="en-GB" w:eastAsia="hu-HU"/>
        </w:rPr>
        <w:t>1 Introduction</w:t>
      </w:r>
    </w:p>
    <w:p w:rsidR="00EB036A" w:rsidRPr="0039108C" w:rsidRDefault="00EB036A" w:rsidP="00EB036A">
      <w:pPr>
        <w:autoSpaceDE w:val="0"/>
        <w:autoSpaceDN w:val="0"/>
        <w:adjustRightInd w:val="0"/>
        <w:spacing w:after="0" w:line="360" w:lineRule="auto"/>
        <w:jc w:val="both"/>
        <w:rPr>
          <w:rFonts w:ascii="Times New Roman" w:eastAsia="Times New Roman" w:hAnsi="Times New Roman"/>
          <w:b/>
          <w:lang w:val="en-GB" w:eastAsia="hu-HU"/>
        </w:rPr>
      </w:pPr>
    </w:p>
    <w:p w:rsidR="00EB036A" w:rsidRPr="0039108C" w:rsidRDefault="00EB036A" w:rsidP="00EB036A">
      <w:pPr>
        <w:spacing w:after="0" w:line="360" w:lineRule="auto"/>
        <w:jc w:val="both"/>
        <w:rPr>
          <w:rFonts w:ascii="Times New Roman" w:eastAsia="Times New Roman" w:hAnsi="Times New Roman"/>
          <w:lang w:val="en-GB" w:eastAsia="hu-HU"/>
        </w:rPr>
      </w:pPr>
      <w:r w:rsidRPr="0039108C">
        <w:rPr>
          <w:rFonts w:ascii="Times New Roman" w:eastAsia="Times New Roman" w:hAnsi="Times New Roman"/>
          <w:lang w:val="en-GB" w:eastAsia="hu-HU"/>
        </w:rPr>
        <w:t xml:space="preserve">The </w:t>
      </w:r>
      <w:r w:rsidRPr="0039108C">
        <w:rPr>
          <w:rFonts w:ascii="Times New Roman" w:eastAsia="Times New Roman" w:hAnsi="Times New Roman"/>
          <w:i/>
          <w:iCs/>
          <w:lang w:val="en-GB" w:eastAsia="hu-HU"/>
        </w:rPr>
        <w:t>A Cultural Reader on Aboriginal Perspectives in Canada</w:t>
      </w:r>
      <w:r w:rsidRPr="0039108C">
        <w:rPr>
          <w:rFonts w:ascii="Times New Roman" w:eastAsia="Times New Roman" w:hAnsi="Times New Roman"/>
          <w:lang w:val="en-GB" w:eastAsia="hu-HU"/>
        </w:rPr>
        <w:t xml:space="preserve"> </w:t>
      </w:r>
      <w:r w:rsidRPr="0039108C">
        <w:rPr>
          <w:rFonts w:ascii="Times New Roman" w:eastAsia="Times New Roman" w:hAnsi="Times New Roman"/>
          <w:i/>
          <w:lang w:val="en-GB" w:eastAsia="hu-HU"/>
        </w:rPr>
        <w:t>Project</w:t>
      </w:r>
      <w:r w:rsidRPr="0039108C">
        <w:rPr>
          <w:rFonts w:ascii="Times New Roman" w:eastAsia="Times New Roman" w:hAnsi="Times New Roman"/>
          <w:lang w:val="en-GB" w:eastAsia="hu-HU"/>
        </w:rPr>
        <w:t xml:space="preserve"> was conceived as a pioneer project intended to demonstrate that even culturally distant and somewhat neglected aspects of North American culture can be presented in upper primary, secondary and tertiary bachelor-level classrooms. Furthermore, the </w:t>
      </w:r>
      <w:r w:rsidRPr="0039108C">
        <w:rPr>
          <w:rFonts w:ascii="Times New Roman" w:eastAsia="Times New Roman" w:hAnsi="Times New Roman"/>
          <w:i/>
          <w:lang w:val="en-GB" w:eastAsia="hu-HU"/>
        </w:rPr>
        <w:t>Project</w:t>
      </w:r>
      <w:r w:rsidRPr="0039108C">
        <w:rPr>
          <w:rFonts w:ascii="Times New Roman" w:eastAsia="Times New Roman" w:hAnsi="Times New Roman"/>
          <w:lang w:val="en-GB" w:eastAsia="hu-HU"/>
        </w:rPr>
        <w:t xml:space="preserve"> is seen as a means of facilitating cultural discourse and cross-cultural learning, also advocated in Canadian contexts by Berrell and Gloet</w:t>
      </w:r>
      <w:r w:rsidRPr="0039108C">
        <w:rPr>
          <w:rFonts w:ascii="Times New Roman" w:eastAsia="Times New Roman" w:hAnsi="Times New Roman"/>
          <w:bCs/>
          <w:lang w:val="en-GB" w:eastAsia="hu-HU"/>
        </w:rPr>
        <w:t xml:space="preserve">. The approach used in the project was based on </w:t>
      </w:r>
      <w:r w:rsidRPr="0039108C">
        <w:rPr>
          <w:rFonts w:ascii="Times New Roman" w:eastAsia="Times New Roman" w:hAnsi="Times New Roman"/>
          <w:lang w:val="en-GB" w:eastAsia="hu-HU"/>
        </w:rPr>
        <w:t xml:space="preserve">Kramsch’s (217) </w:t>
      </w:r>
      <w:r w:rsidRPr="0039108C">
        <w:rPr>
          <w:rFonts w:ascii="Times New Roman" w:eastAsia="Times New Roman" w:hAnsi="Times New Roman"/>
          <w:bCs/>
          <w:lang w:val="en-GB" w:eastAsia="hu-HU"/>
        </w:rPr>
        <w:t xml:space="preserve">notion </w:t>
      </w:r>
      <w:r w:rsidRPr="0039108C">
        <w:rPr>
          <w:rFonts w:ascii="Times New Roman" w:eastAsia="Times New Roman" w:hAnsi="Times New Roman"/>
          <w:lang w:val="en-GB" w:eastAsia="hu-HU"/>
        </w:rPr>
        <w:t xml:space="preserve">that “culture and language are inseparable and constitute one single universe”. Using Kramsch’s theory, the </w:t>
      </w:r>
      <w:r w:rsidRPr="0039108C">
        <w:rPr>
          <w:rFonts w:ascii="Times New Roman" w:eastAsia="Times New Roman" w:hAnsi="Times New Roman"/>
          <w:i/>
          <w:lang w:val="en-GB" w:eastAsia="hu-HU"/>
        </w:rPr>
        <w:t>Reader</w:t>
      </w:r>
      <w:r w:rsidRPr="0039108C">
        <w:rPr>
          <w:rFonts w:ascii="Times New Roman" w:eastAsia="Times New Roman" w:hAnsi="Times New Roman"/>
          <w:lang w:val="en-GB" w:eastAsia="hu-HU"/>
        </w:rPr>
        <w:t xml:space="preserve"> was devised so that lesser-known Aboriginal cultural aspects can be brought closer to English-speaking audiences through English as a foreign language</w:t>
      </w:r>
      <w:r w:rsidRPr="0039108C">
        <w:rPr>
          <w:rFonts w:ascii="Times New Roman" w:eastAsia="Times New Roman" w:hAnsi="Times New Roman"/>
          <w:bCs/>
          <w:lang w:val="en-GB" w:eastAsia="hu-HU"/>
        </w:rPr>
        <w:t>. This latter starting point is underscored by Damen</w:t>
      </w:r>
      <w:r w:rsidRPr="0039108C">
        <w:rPr>
          <w:rFonts w:ascii="Times New Roman" w:eastAsia="Times New Roman" w:hAnsi="Times New Roman"/>
          <w:lang w:val="en-GB" w:eastAsia="hu-HU"/>
        </w:rPr>
        <w:t xml:space="preserve">, who believes that </w:t>
      </w:r>
      <w:r w:rsidRPr="0039108C">
        <w:rPr>
          <w:rFonts w:ascii="Times New Roman" w:eastAsia="Times New Roman" w:hAnsi="Times New Roman"/>
          <w:bCs/>
          <w:lang w:val="en-GB" w:eastAsia="hu-HU"/>
        </w:rPr>
        <w:t>language is both the means</w:t>
      </w:r>
      <w:r w:rsidRPr="0039108C">
        <w:rPr>
          <w:rFonts w:ascii="Times New Roman" w:eastAsia="Times New Roman" w:hAnsi="Times New Roman"/>
          <w:lang w:val="en-GB" w:eastAsia="hu-HU"/>
        </w:rPr>
        <w:t xml:space="preserve"> of communication and the mediator of cultural codes and rules</w:t>
      </w:r>
      <w:r w:rsidRPr="0039108C">
        <w:rPr>
          <w:rFonts w:ascii="Times New Roman" w:eastAsia="Times New Roman" w:hAnsi="Times New Roman"/>
          <w:bCs/>
          <w:lang w:val="en-GB" w:eastAsia="hu-HU"/>
        </w:rPr>
        <w:t xml:space="preserve">. So that this objective can be realised in an effective way in the English classroom, </w:t>
      </w:r>
      <w:r w:rsidRPr="0039108C">
        <w:rPr>
          <w:rFonts w:ascii="Times New Roman" w:eastAsia="Times New Roman" w:hAnsi="Times New Roman"/>
          <w:lang w:val="en-GB" w:eastAsia="hu-HU"/>
        </w:rPr>
        <w:t xml:space="preserve">Gochenour and Janeway’s model of culture </w:t>
      </w:r>
      <w:r w:rsidRPr="0039108C">
        <w:rPr>
          <w:rFonts w:ascii="Times New Roman" w:eastAsia="Times New Roman" w:hAnsi="Times New Roman"/>
          <w:lang w:val="en-GB" w:eastAsia="hu-HU"/>
        </w:rPr>
        <w:lastRenderedPageBreak/>
        <w:t>learning was observed, which advocates</w:t>
      </w:r>
      <w:r w:rsidRPr="0039108C">
        <w:rPr>
          <w:rFonts w:ascii="Times New Roman" w:eastAsia="Times New Roman" w:hAnsi="Times New Roman"/>
          <w:bCs/>
          <w:lang w:val="en-GB" w:eastAsia="hu-HU"/>
        </w:rPr>
        <w:t xml:space="preserve"> the gradual involvement of students in culture-related issues: starting from observation of culture moving towards genuine communication about culture</w:t>
      </w:r>
      <w:r w:rsidRPr="0039108C">
        <w:rPr>
          <w:rFonts w:ascii="Times New Roman" w:eastAsia="Times New Roman" w:hAnsi="Times New Roman"/>
          <w:lang w:val="en-GB" w:eastAsia="hu-HU"/>
        </w:rPr>
        <w:t>.</w:t>
      </w:r>
    </w:p>
    <w:p w:rsidR="00EB036A" w:rsidRPr="0039108C" w:rsidRDefault="00EB036A" w:rsidP="00EB036A">
      <w:pPr>
        <w:autoSpaceDE w:val="0"/>
        <w:autoSpaceDN w:val="0"/>
        <w:adjustRightInd w:val="0"/>
        <w:spacing w:after="0" w:line="360" w:lineRule="auto"/>
        <w:jc w:val="both"/>
        <w:rPr>
          <w:rFonts w:ascii="Times New Roman" w:eastAsia="Times New Roman" w:hAnsi="Times New Roman"/>
          <w:i/>
          <w:iCs/>
          <w:lang w:val="en-GB" w:eastAsia="hu-HU"/>
        </w:rPr>
      </w:pPr>
      <w:r w:rsidRPr="0039108C">
        <w:rPr>
          <w:rFonts w:ascii="Times New Roman" w:eastAsia="Times New Roman" w:hAnsi="Times New Roman"/>
          <w:lang w:val="en-GB" w:eastAsia="hu-HU"/>
        </w:rPr>
        <w:tab/>
        <w:t xml:space="preserve">Following in the footsteps of the </w:t>
      </w:r>
      <w:r w:rsidRPr="0039108C">
        <w:rPr>
          <w:rFonts w:ascii="Times New Roman" w:eastAsia="Times New Roman" w:hAnsi="Times New Roman"/>
          <w:i/>
          <w:lang w:val="en-GB" w:eastAsia="hu-HU"/>
        </w:rPr>
        <w:t>Canadian-German-Hungarian Cultural Reader</w:t>
      </w:r>
      <w:r w:rsidRPr="0039108C">
        <w:rPr>
          <w:rFonts w:ascii="Times New Roman" w:eastAsia="Times New Roman" w:hAnsi="Times New Roman"/>
          <w:lang w:val="en-GB" w:eastAsia="hu-HU"/>
        </w:rPr>
        <w:t xml:space="preserve">, which came out in 2011 and was edited by the same experts: Judit Nagy (PhD) (Károli Gáspár University of the Reformed Church in Hungary), Mátyás Bánhegyi (PhD) (Károli Gáspár University of the Reformed Church in Hungary), Dóra Bernhardt (MA, ThM) (Károli Gáspár University of the Reformed Church in Hungary) and </w:t>
      </w:r>
      <w:r w:rsidRPr="0039108C">
        <w:rPr>
          <w:rFonts w:ascii="Times New Roman" w:eastAsia="Times New Roman" w:hAnsi="Times New Roman"/>
          <w:iCs/>
          <w:lang w:val="hu-HU" w:eastAsia="hu-HU"/>
        </w:rPr>
        <w:t xml:space="preserve">Albert Rau (MA) (Erzb. St. Ursula-Gymnasium, Brühl, </w:t>
      </w:r>
      <w:r w:rsidRPr="0039108C">
        <w:rPr>
          <w:rFonts w:ascii="Times New Roman" w:eastAsia="Times New Roman" w:hAnsi="Times New Roman"/>
          <w:lang w:val="en-GB" w:eastAsia="hu-HU"/>
        </w:rPr>
        <w:t xml:space="preserve">and </w:t>
      </w:r>
      <w:r w:rsidRPr="0039108C">
        <w:rPr>
          <w:rFonts w:ascii="Times New Roman" w:eastAsia="Times New Roman" w:hAnsi="Times New Roman"/>
          <w:iCs/>
          <w:lang w:val="hu-HU" w:eastAsia="hu-HU"/>
        </w:rPr>
        <w:t>University of Cologne, Germany</w:t>
      </w:r>
      <w:r w:rsidRPr="0039108C">
        <w:rPr>
          <w:rFonts w:ascii="Times New Roman" w:eastAsia="Times New Roman" w:hAnsi="Times New Roman"/>
          <w:lang w:val="en-GB" w:eastAsia="hu-HU"/>
        </w:rPr>
        <w:t xml:space="preserve">, </w:t>
      </w:r>
      <w:r w:rsidRPr="0039108C">
        <w:rPr>
          <w:rFonts w:ascii="Times New Roman" w:eastAsia="Times New Roman" w:hAnsi="Times New Roman"/>
          <w:i/>
          <w:iCs/>
          <w:lang w:val="en-GB" w:eastAsia="hu-HU"/>
        </w:rPr>
        <w:t xml:space="preserve">A Cultural Reader on Aboriginal Perspectives in Canada </w:t>
      </w:r>
      <w:r w:rsidRPr="0039108C">
        <w:rPr>
          <w:rFonts w:ascii="Times New Roman" w:eastAsia="Times New Roman" w:hAnsi="Times New Roman"/>
          <w:lang w:val="en-GB" w:eastAsia="hu-HU"/>
        </w:rPr>
        <w:t>targets upper primary and secondary school classes and teachers (grades 7 to 12) as well as university audiences and their instructors.</w:t>
      </w:r>
      <w:r w:rsidRPr="0039108C">
        <w:rPr>
          <w:rFonts w:ascii="Times New Roman" w:eastAsia="Times New Roman" w:hAnsi="Times New Roman"/>
          <w:iCs/>
          <w:lang w:val="hu-HU" w:eastAsia="hu-HU"/>
        </w:rPr>
        <w:t xml:space="preserve"> </w:t>
      </w:r>
      <w:r w:rsidRPr="0039108C">
        <w:rPr>
          <w:rFonts w:ascii="Times New Roman" w:eastAsia="Times New Roman" w:hAnsi="Times New Roman"/>
          <w:lang w:val="en-GB" w:eastAsia="hu-HU"/>
        </w:rPr>
        <w:t xml:space="preserve">The units in the </w:t>
      </w:r>
      <w:r w:rsidRPr="0039108C">
        <w:rPr>
          <w:rFonts w:ascii="Times New Roman" w:eastAsia="Times New Roman" w:hAnsi="Times New Roman"/>
          <w:i/>
          <w:iCs/>
          <w:lang w:val="en-GB" w:eastAsia="hu-HU"/>
        </w:rPr>
        <w:t xml:space="preserve">Reader </w:t>
      </w:r>
      <w:r w:rsidRPr="0039108C">
        <w:rPr>
          <w:rFonts w:ascii="Times New Roman" w:eastAsia="Times New Roman" w:hAnsi="Times New Roman"/>
          <w:lang w:val="en-GB" w:eastAsia="hu-HU"/>
        </w:rPr>
        <w:t xml:space="preserve">have mainly been prepared by students of North American Studies attending Károli Gáspár University. The </w:t>
      </w:r>
      <w:r w:rsidRPr="0039108C">
        <w:rPr>
          <w:rFonts w:ascii="Times New Roman" w:eastAsia="Times New Roman" w:hAnsi="Times New Roman"/>
          <w:i/>
          <w:iCs/>
          <w:lang w:val="en-GB" w:eastAsia="hu-HU"/>
        </w:rPr>
        <w:t>Reader</w:t>
      </w:r>
      <w:r w:rsidRPr="0039108C">
        <w:rPr>
          <w:rFonts w:ascii="Times New Roman" w:eastAsia="Times New Roman" w:hAnsi="Times New Roman"/>
          <w:lang w:val="en-GB" w:eastAsia="hu-HU"/>
        </w:rPr>
        <w:t xml:space="preserve"> is made complete with a </w:t>
      </w:r>
      <w:r w:rsidRPr="0039108C">
        <w:rPr>
          <w:rFonts w:ascii="Times New Roman" w:eastAsia="Times New Roman" w:hAnsi="Times New Roman"/>
          <w:i/>
          <w:lang w:val="en-GB" w:eastAsia="hu-HU"/>
        </w:rPr>
        <w:t>Teacher’s Notes</w:t>
      </w:r>
      <w:r w:rsidRPr="0039108C">
        <w:rPr>
          <w:rFonts w:ascii="Times New Roman" w:eastAsia="Times New Roman" w:hAnsi="Times New Roman"/>
          <w:lang w:val="en-GB" w:eastAsia="hu-HU"/>
        </w:rPr>
        <w:t xml:space="preserve"> containing hints and tips, keys, sources, background information and websites to consult.</w:t>
      </w:r>
    </w:p>
    <w:p w:rsidR="00EB036A" w:rsidRPr="0039108C" w:rsidRDefault="00EB036A" w:rsidP="00EB036A">
      <w:pPr>
        <w:autoSpaceDE w:val="0"/>
        <w:autoSpaceDN w:val="0"/>
        <w:adjustRightInd w:val="0"/>
        <w:spacing w:after="0" w:line="360" w:lineRule="auto"/>
        <w:jc w:val="both"/>
        <w:rPr>
          <w:rFonts w:ascii="Times New Roman" w:eastAsia="Times New Roman" w:hAnsi="Times New Roman"/>
          <w:b/>
          <w:bCs/>
          <w:lang w:val="en-GB" w:eastAsia="hu-HU"/>
        </w:rPr>
      </w:pPr>
      <w:r w:rsidRPr="0039108C">
        <w:rPr>
          <w:rFonts w:ascii="Times New Roman" w:eastAsia="Times New Roman" w:hAnsi="Times New Roman"/>
          <w:lang w:val="en-GB" w:eastAsia="hu-HU"/>
        </w:rPr>
        <w:tab/>
        <w:t xml:space="preserve">The present study first discusses the project, its theoretical background, and the project activities leading up to the preparation and compilation of </w:t>
      </w:r>
      <w:r w:rsidRPr="0039108C">
        <w:rPr>
          <w:rFonts w:ascii="Times New Roman" w:eastAsia="Times New Roman" w:hAnsi="Times New Roman"/>
          <w:i/>
          <w:iCs/>
          <w:lang w:val="en-GB" w:eastAsia="hu-HU"/>
        </w:rPr>
        <w:t>A Cultural Reader on Aboriginal Perspectives in Canada</w:t>
      </w:r>
      <w:r w:rsidRPr="0039108C">
        <w:rPr>
          <w:rFonts w:ascii="Times New Roman" w:eastAsia="Times New Roman" w:hAnsi="Times New Roman"/>
          <w:bCs/>
          <w:lang w:val="en-GB" w:eastAsia="hu-HU"/>
        </w:rPr>
        <w:t xml:space="preserve">. Then the paper introduces the </w:t>
      </w:r>
      <w:r w:rsidRPr="0039108C">
        <w:rPr>
          <w:rFonts w:ascii="Times New Roman" w:eastAsia="Times New Roman" w:hAnsi="Times New Roman"/>
          <w:bCs/>
          <w:i/>
          <w:iCs/>
          <w:lang w:val="en-GB" w:eastAsia="hu-HU"/>
        </w:rPr>
        <w:t>Reader</w:t>
      </w:r>
      <w:r w:rsidRPr="0039108C">
        <w:rPr>
          <w:rFonts w:ascii="Times New Roman" w:eastAsia="Times New Roman" w:hAnsi="Times New Roman"/>
          <w:bCs/>
          <w:lang w:val="en-GB" w:eastAsia="hu-HU"/>
        </w:rPr>
        <w:t xml:space="preserve"> and the accompanying </w:t>
      </w:r>
      <w:r w:rsidRPr="0039108C">
        <w:rPr>
          <w:rFonts w:ascii="Times New Roman" w:eastAsia="Times New Roman" w:hAnsi="Times New Roman"/>
          <w:i/>
          <w:lang w:val="en-GB" w:eastAsia="hu-HU"/>
        </w:rPr>
        <w:t>Teacher’s Notes</w:t>
      </w:r>
      <w:r w:rsidRPr="0039108C">
        <w:rPr>
          <w:rFonts w:ascii="Times New Roman" w:eastAsia="Times New Roman" w:hAnsi="Times New Roman"/>
          <w:lang w:val="en-GB" w:eastAsia="hu-HU"/>
        </w:rPr>
        <w:t xml:space="preserve"> </w:t>
      </w:r>
      <w:r w:rsidRPr="0039108C">
        <w:rPr>
          <w:rFonts w:ascii="Times New Roman" w:eastAsia="Times New Roman" w:hAnsi="Times New Roman"/>
          <w:bCs/>
          <w:lang w:val="en-GB" w:eastAsia="hu-HU"/>
        </w:rPr>
        <w:t xml:space="preserve">in more detail. Next, it is revealed how and for what purposes the </w:t>
      </w:r>
      <w:r w:rsidRPr="0039108C">
        <w:rPr>
          <w:rFonts w:ascii="Times New Roman" w:eastAsia="Times New Roman" w:hAnsi="Times New Roman"/>
          <w:bCs/>
          <w:i/>
          <w:iCs/>
          <w:lang w:val="en-GB" w:eastAsia="hu-HU"/>
        </w:rPr>
        <w:t>Reader</w:t>
      </w:r>
      <w:r w:rsidRPr="0039108C">
        <w:rPr>
          <w:rFonts w:ascii="Times New Roman" w:eastAsia="Times New Roman" w:hAnsi="Times New Roman"/>
          <w:bCs/>
          <w:lang w:val="en-GB" w:eastAsia="hu-HU"/>
        </w:rPr>
        <w:t xml:space="preserve"> can be ideally used, which is followed by a detailed description of the units belonging to the unifying themes of “Challenges of Lifestyle and Native Identity”. Finally, an insight is provided into the dissemination of the project results: the </w:t>
      </w:r>
      <w:r w:rsidRPr="0039108C">
        <w:rPr>
          <w:rFonts w:ascii="Times New Roman" w:eastAsia="Times New Roman" w:hAnsi="Times New Roman"/>
          <w:bCs/>
          <w:i/>
          <w:iCs/>
          <w:lang w:val="en-GB" w:eastAsia="hu-HU"/>
        </w:rPr>
        <w:t>Reader</w:t>
      </w:r>
      <w:r w:rsidRPr="0039108C">
        <w:rPr>
          <w:rFonts w:ascii="Times New Roman" w:eastAsia="Times New Roman" w:hAnsi="Times New Roman"/>
          <w:bCs/>
          <w:lang w:val="en-GB" w:eastAsia="hu-HU"/>
        </w:rPr>
        <w:t xml:space="preserve"> and the </w:t>
      </w:r>
      <w:r w:rsidRPr="0039108C">
        <w:rPr>
          <w:rFonts w:ascii="Times New Roman" w:eastAsia="Times New Roman" w:hAnsi="Times New Roman"/>
          <w:bCs/>
          <w:i/>
          <w:iCs/>
          <w:lang w:val="en-GB" w:eastAsia="hu-HU"/>
        </w:rPr>
        <w:t>Teacher’s Notes</w:t>
      </w:r>
      <w:r w:rsidRPr="0039108C">
        <w:rPr>
          <w:rFonts w:ascii="Times New Roman" w:eastAsia="Times New Roman" w:hAnsi="Times New Roman"/>
          <w:bCs/>
          <w:lang w:val="en-GB" w:eastAsia="hu-HU"/>
        </w:rPr>
        <w:t>.</w:t>
      </w:r>
    </w:p>
    <w:p w:rsidR="00EB036A" w:rsidRPr="0039108C" w:rsidRDefault="00EB036A" w:rsidP="00EB036A">
      <w:pPr>
        <w:autoSpaceDE w:val="0"/>
        <w:autoSpaceDN w:val="0"/>
        <w:adjustRightInd w:val="0"/>
        <w:spacing w:after="0" w:line="360" w:lineRule="auto"/>
        <w:jc w:val="both"/>
        <w:rPr>
          <w:rFonts w:ascii="Times New Roman" w:eastAsia="Times New Roman" w:hAnsi="Times New Roman"/>
          <w:b/>
          <w:lang w:val="en-GB" w:eastAsia="hu-HU"/>
        </w:rPr>
      </w:pPr>
    </w:p>
    <w:p w:rsidR="00EB036A" w:rsidRPr="0039108C" w:rsidRDefault="00EB036A" w:rsidP="00EB036A">
      <w:pPr>
        <w:autoSpaceDE w:val="0"/>
        <w:autoSpaceDN w:val="0"/>
        <w:adjustRightInd w:val="0"/>
        <w:spacing w:after="0" w:line="360" w:lineRule="auto"/>
        <w:jc w:val="both"/>
        <w:rPr>
          <w:rFonts w:ascii="Times New Roman" w:eastAsia="Times New Roman" w:hAnsi="Times New Roman"/>
          <w:b/>
          <w:lang w:val="en-GB" w:eastAsia="hu-HU"/>
        </w:rPr>
      </w:pPr>
      <w:r w:rsidRPr="0039108C">
        <w:rPr>
          <w:rFonts w:ascii="Times New Roman" w:eastAsia="Times New Roman" w:hAnsi="Times New Roman"/>
          <w:b/>
          <w:lang w:val="en-GB" w:eastAsia="hu-HU"/>
        </w:rPr>
        <w:t>2 Theoretical Background behind the Project</w:t>
      </w:r>
    </w:p>
    <w:p w:rsidR="00EB036A" w:rsidRPr="0039108C" w:rsidRDefault="00EB036A" w:rsidP="00EB036A">
      <w:pPr>
        <w:autoSpaceDE w:val="0"/>
        <w:autoSpaceDN w:val="0"/>
        <w:adjustRightInd w:val="0"/>
        <w:spacing w:after="0" w:line="360" w:lineRule="auto"/>
        <w:jc w:val="both"/>
        <w:rPr>
          <w:rFonts w:ascii="Times New Roman" w:eastAsia="Times New Roman" w:hAnsi="Times New Roman"/>
          <w:b/>
          <w:lang w:val="en-GB" w:eastAsia="hu-HU"/>
        </w:rPr>
      </w:pPr>
    </w:p>
    <w:p w:rsidR="00EB036A" w:rsidRPr="0039108C" w:rsidRDefault="00EB036A" w:rsidP="00EB036A">
      <w:pPr>
        <w:autoSpaceDE w:val="0"/>
        <w:autoSpaceDN w:val="0"/>
        <w:adjustRightInd w:val="0"/>
        <w:spacing w:after="0" w:line="360" w:lineRule="auto"/>
        <w:jc w:val="both"/>
        <w:rPr>
          <w:rFonts w:ascii="Times New Roman" w:eastAsia="Times New Roman" w:hAnsi="Times New Roman"/>
          <w:lang w:val="en-GB" w:eastAsia="hu-HU"/>
        </w:rPr>
      </w:pPr>
      <w:r w:rsidRPr="0039108C">
        <w:rPr>
          <w:rFonts w:ascii="Times New Roman" w:eastAsia="Times New Roman" w:hAnsi="Times New Roman"/>
          <w:lang w:val="en-GB" w:eastAsia="hu-HU"/>
        </w:rPr>
        <w:t xml:space="preserve">Apart from the fact that it is taken for granted that modern language teaching, in Byram and Morgan’s, Hinkel’s and Sárosdy et al.’s notion, it is culture-based in its approach, it is indispensable for people in multicultural environments or in environments with massive cultural impacts to master skills of learning about cultural diversity and managing such diversity in their life. With this in mind, the </w:t>
      </w:r>
      <w:r w:rsidRPr="0039108C">
        <w:rPr>
          <w:rFonts w:ascii="Times New Roman" w:eastAsia="Times New Roman" w:hAnsi="Times New Roman"/>
          <w:i/>
          <w:iCs/>
          <w:lang w:val="en-GB" w:eastAsia="hu-HU"/>
        </w:rPr>
        <w:t>Reader</w:t>
      </w:r>
      <w:r w:rsidRPr="0039108C">
        <w:rPr>
          <w:rFonts w:ascii="Times New Roman" w:eastAsia="Times New Roman" w:hAnsi="Times New Roman"/>
          <w:lang w:val="en-GB" w:eastAsia="hu-HU"/>
        </w:rPr>
        <w:t xml:space="preserve"> facilitates the formation of what Gay terms cultural responsiveness: being able to understand, sympathise and manage other cultures. This is even more so as teaching and learning culture aim at developing a mindset in learners that empowers them to understand their own and others’ cultures, and to be open to other cultures in general. For this, the communicative approach of language teaching provides ample space and learning opportunities, Lange claims. In fact, numerous English as a foreign language (EFL) publications include cultures in their syllabi, nonetheless before the publication of the </w:t>
      </w:r>
      <w:r w:rsidRPr="0039108C">
        <w:rPr>
          <w:rFonts w:ascii="Times New Roman" w:eastAsia="Times New Roman" w:hAnsi="Times New Roman"/>
          <w:i/>
          <w:lang w:val="en-GB" w:eastAsia="hu-HU"/>
        </w:rPr>
        <w:t>Reader</w:t>
      </w:r>
      <w:r w:rsidRPr="0039108C">
        <w:rPr>
          <w:rFonts w:ascii="Times New Roman" w:eastAsia="Times New Roman" w:hAnsi="Times New Roman"/>
          <w:lang w:val="en-GB" w:eastAsia="hu-HU"/>
        </w:rPr>
        <w:t xml:space="preserve"> there was no such North American Aboriginal related publication catering for audiences with varied levels of English proficiency that would feature very up-to-date topics reflecting on current readers’ interest (e.g. focus on the Inuit, environment, etc.) directed at upper primary, secondary and university (bachelor) level audiences. The </w:t>
      </w:r>
      <w:r w:rsidRPr="0039108C">
        <w:rPr>
          <w:rFonts w:ascii="Times New Roman" w:eastAsia="Times New Roman" w:hAnsi="Times New Roman"/>
          <w:i/>
          <w:iCs/>
          <w:lang w:val="en-GB" w:eastAsia="hu-HU"/>
        </w:rPr>
        <w:t>Reader</w:t>
      </w:r>
      <w:r w:rsidRPr="0039108C">
        <w:rPr>
          <w:rFonts w:ascii="Times New Roman" w:eastAsia="Times New Roman" w:hAnsi="Times New Roman"/>
          <w:lang w:val="en-GB" w:eastAsia="hu-HU"/>
        </w:rPr>
        <w:t xml:space="preserve"> intends to fill this gap by offering complex and </w:t>
      </w:r>
      <w:r w:rsidRPr="0039108C">
        <w:rPr>
          <w:rFonts w:ascii="Times New Roman" w:eastAsia="Times New Roman" w:hAnsi="Times New Roman"/>
          <w:lang w:val="en-GB" w:eastAsia="hu-HU"/>
        </w:rPr>
        <w:lastRenderedPageBreak/>
        <w:t>specialised topics in an easy-to-process manner of presentation still preserving the complexity of the topics discussed.</w:t>
      </w:r>
    </w:p>
    <w:p w:rsidR="00EB036A" w:rsidRPr="0039108C" w:rsidRDefault="00EB036A" w:rsidP="00EB036A">
      <w:pPr>
        <w:autoSpaceDE w:val="0"/>
        <w:autoSpaceDN w:val="0"/>
        <w:adjustRightInd w:val="0"/>
        <w:spacing w:after="0" w:line="360" w:lineRule="auto"/>
        <w:jc w:val="both"/>
        <w:rPr>
          <w:rFonts w:ascii="Times New Roman" w:eastAsia="Times New Roman" w:hAnsi="Times New Roman"/>
          <w:lang w:val="en-GB" w:eastAsia="hu-HU"/>
        </w:rPr>
      </w:pPr>
      <w:r w:rsidRPr="0039108C">
        <w:rPr>
          <w:rFonts w:ascii="Times New Roman" w:eastAsia="Times New Roman" w:hAnsi="Times New Roman"/>
          <w:lang w:val="en-GB" w:eastAsia="hu-HU"/>
        </w:rPr>
        <w:tab/>
        <w:t xml:space="preserve">Based on Brown’s approach that culture is in fact a way of life presentable to students, for the compilation of the </w:t>
      </w:r>
      <w:r w:rsidRPr="0039108C">
        <w:rPr>
          <w:rFonts w:ascii="Times New Roman" w:eastAsia="Times New Roman" w:hAnsi="Times New Roman"/>
          <w:bCs/>
          <w:i/>
          <w:iCs/>
          <w:lang w:val="en-GB" w:eastAsia="hu-HU"/>
        </w:rPr>
        <w:t>Reader</w:t>
      </w:r>
      <w:r w:rsidRPr="0039108C">
        <w:rPr>
          <w:rFonts w:ascii="Times New Roman" w:eastAsia="Times New Roman" w:hAnsi="Times New Roman"/>
          <w:lang w:val="en-GB" w:eastAsia="hu-HU"/>
        </w:rPr>
        <w:t xml:space="preserve">, the following project activities were carried out: a) identification of the actual priority topics for the intended audience; b) generating student involvement and participation; c) compilation and selection of raw materials for the </w:t>
      </w:r>
      <w:r w:rsidRPr="0039108C">
        <w:rPr>
          <w:rFonts w:ascii="Times New Roman" w:eastAsia="Times New Roman" w:hAnsi="Times New Roman"/>
          <w:i/>
          <w:iCs/>
          <w:lang w:val="en-GB" w:eastAsia="hu-HU"/>
        </w:rPr>
        <w:t>Reader</w:t>
      </w:r>
      <w:r w:rsidRPr="0039108C">
        <w:rPr>
          <w:rFonts w:ascii="Times New Roman" w:eastAsia="Times New Roman" w:hAnsi="Times New Roman"/>
          <w:lang w:val="en-GB" w:eastAsia="hu-HU"/>
        </w:rPr>
        <w:t xml:space="preserve"> provided mainly by the students; and d) editing the materials and preparing the </w:t>
      </w:r>
      <w:r w:rsidRPr="0039108C">
        <w:rPr>
          <w:rFonts w:ascii="Times New Roman" w:eastAsia="Times New Roman" w:hAnsi="Times New Roman"/>
          <w:i/>
          <w:iCs/>
          <w:lang w:val="en-GB" w:eastAsia="hu-HU"/>
        </w:rPr>
        <w:t>Teacher’s Notes</w:t>
      </w:r>
      <w:r w:rsidRPr="0039108C">
        <w:rPr>
          <w:rFonts w:ascii="Times New Roman" w:eastAsia="Times New Roman" w:hAnsi="Times New Roman"/>
          <w:lang w:val="en-GB" w:eastAsia="hu-HU"/>
        </w:rPr>
        <w:t xml:space="preserve">. </w:t>
      </w:r>
    </w:p>
    <w:p w:rsidR="00EB036A" w:rsidRPr="0039108C" w:rsidRDefault="00EB036A" w:rsidP="00EB036A">
      <w:pPr>
        <w:autoSpaceDE w:val="0"/>
        <w:autoSpaceDN w:val="0"/>
        <w:adjustRightInd w:val="0"/>
        <w:spacing w:after="0" w:line="360" w:lineRule="auto"/>
        <w:jc w:val="both"/>
        <w:rPr>
          <w:rFonts w:ascii="Times New Roman" w:eastAsia="Times New Roman" w:hAnsi="Times New Roman"/>
          <w:lang w:val="en-GB" w:eastAsia="hu-HU"/>
        </w:rPr>
      </w:pPr>
      <w:r w:rsidRPr="0039108C">
        <w:rPr>
          <w:rFonts w:ascii="Times New Roman" w:eastAsia="Times New Roman" w:hAnsi="Times New Roman"/>
          <w:lang w:val="en-GB" w:eastAsia="hu-HU"/>
        </w:rPr>
        <w:tab/>
        <w:t xml:space="preserve">Generating student involvement and participation was a crucial step in the project since it was assumed that North American Studies students would possess more thorough background knowledge necessary for successful project work and that they would be more dedicated to the themes of the </w:t>
      </w:r>
      <w:r w:rsidRPr="0039108C">
        <w:rPr>
          <w:rFonts w:ascii="Times New Roman" w:eastAsia="Times New Roman" w:hAnsi="Times New Roman"/>
          <w:i/>
          <w:lang w:val="en-GB" w:eastAsia="hu-HU"/>
        </w:rPr>
        <w:t>Reader</w:t>
      </w:r>
      <w:r w:rsidRPr="0039108C">
        <w:rPr>
          <w:rFonts w:ascii="Times New Roman" w:eastAsia="Times New Roman" w:hAnsi="Times New Roman"/>
          <w:lang w:val="en-GB" w:eastAsia="hu-HU"/>
        </w:rPr>
        <w:t xml:space="preserve">. </w:t>
      </w:r>
    </w:p>
    <w:p w:rsidR="00EB036A" w:rsidRPr="0039108C" w:rsidRDefault="00EB036A" w:rsidP="00EB036A">
      <w:pPr>
        <w:autoSpaceDE w:val="0"/>
        <w:autoSpaceDN w:val="0"/>
        <w:adjustRightInd w:val="0"/>
        <w:spacing w:after="0" w:line="360" w:lineRule="auto"/>
        <w:jc w:val="both"/>
        <w:rPr>
          <w:rFonts w:ascii="Times New Roman" w:eastAsia="Times New Roman" w:hAnsi="Times New Roman"/>
          <w:lang w:val="en-GB" w:eastAsia="hu-HU"/>
        </w:rPr>
      </w:pPr>
      <w:r w:rsidRPr="0039108C">
        <w:rPr>
          <w:rFonts w:ascii="Times New Roman" w:eastAsia="Times New Roman" w:hAnsi="Times New Roman"/>
          <w:lang w:val="en-GB" w:eastAsia="hu-HU"/>
        </w:rPr>
        <w:tab/>
        <w:t xml:space="preserve">The compilation and selection of student-provided raw materials for the </w:t>
      </w:r>
      <w:r w:rsidRPr="0039108C">
        <w:rPr>
          <w:rFonts w:ascii="Times New Roman" w:eastAsia="Times New Roman" w:hAnsi="Times New Roman"/>
          <w:i/>
          <w:iCs/>
          <w:lang w:val="en-GB" w:eastAsia="hu-HU"/>
        </w:rPr>
        <w:t>Reader</w:t>
      </w:r>
      <w:r w:rsidRPr="0039108C">
        <w:rPr>
          <w:rFonts w:ascii="Times New Roman" w:eastAsia="Times New Roman" w:hAnsi="Times New Roman"/>
          <w:lang w:val="en-GB" w:eastAsia="hu-HU"/>
        </w:rPr>
        <w:t xml:space="preserve"> was the most painstaking job as the materials finally included in the </w:t>
      </w:r>
      <w:r w:rsidRPr="0039108C">
        <w:rPr>
          <w:rFonts w:ascii="Times New Roman" w:eastAsia="Times New Roman" w:hAnsi="Times New Roman"/>
          <w:i/>
          <w:iCs/>
          <w:lang w:val="en-GB" w:eastAsia="hu-HU"/>
        </w:rPr>
        <w:t>Reader</w:t>
      </w:r>
      <w:r w:rsidRPr="0039108C">
        <w:rPr>
          <w:rFonts w:ascii="Times New Roman" w:eastAsia="Times New Roman" w:hAnsi="Times New Roman"/>
          <w:lang w:val="en-GB" w:eastAsia="hu-HU"/>
        </w:rPr>
        <w:t xml:space="preserve"> had to be not only culturally accessible for non-specialist audiences but also informative and motivating for all future users. The </w:t>
      </w:r>
      <w:r w:rsidRPr="0039108C">
        <w:rPr>
          <w:rFonts w:ascii="Times New Roman" w:eastAsia="Times New Roman" w:hAnsi="Times New Roman"/>
          <w:i/>
          <w:iCs/>
          <w:lang w:val="en-GB" w:eastAsia="hu-HU"/>
        </w:rPr>
        <w:t>Reader</w:t>
      </w:r>
      <w:r w:rsidRPr="0039108C">
        <w:rPr>
          <w:rFonts w:ascii="Times New Roman" w:eastAsia="Times New Roman" w:hAnsi="Times New Roman"/>
          <w:lang w:val="en-GB" w:eastAsia="hu-HU"/>
        </w:rPr>
        <w:t xml:space="preserve"> was finalised through the editing phase, during which both the language and the cultural content were refined, and concurrently the </w:t>
      </w:r>
      <w:r w:rsidRPr="0039108C">
        <w:rPr>
          <w:rFonts w:ascii="Times New Roman" w:eastAsia="Times New Roman" w:hAnsi="Times New Roman"/>
          <w:i/>
          <w:lang w:val="en-GB" w:eastAsia="hu-HU"/>
        </w:rPr>
        <w:t>Teacher’s Notes</w:t>
      </w:r>
      <w:r w:rsidRPr="0039108C">
        <w:rPr>
          <w:rFonts w:ascii="Times New Roman" w:eastAsia="Times New Roman" w:hAnsi="Times New Roman"/>
          <w:lang w:val="en-GB" w:eastAsia="hu-HU"/>
        </w:rPr>
        <w:t xml:space="preserve"> </w:t>
      </w:r>
      <w:r w:rsidRPr="0039108C">
        <w:rPr>
          <w:rFonts w:ascii="Times New Roman" w:eastAsia="Times New Roman" w:hAnsi="Times New Roman"/>
          <w:iCs/>
          <w:lang w:val="en-GB" w:eastAsia="hu-HU"/>
        </w:rPr>
        <w:t xml:space="preserve">was prepared. For </w:t>
      </w:r>
      <w:r w:rsidRPr="0039108C">
        <w:rPr>
          <w:rFonts w:ascii="Times New Roman" w:eastAsia="Times New Roman" w:hAnsi="Times New Roman"/>
          <w:lang w:val="en-GB" w:eastAsia="hu-HU"/>
        </w:rPr>
        <w:t xml:space="preserve">the </w:t>
      </w:r>
      <w:r w:rsidRPr="0039108C">
        <w:rPr>
          <w:rFonts w:ascii="Times New Roman" w:eastAsia="Times New Roman" w:hAnsi="Times New Roman"/>
          <w:i/>
          <w:lang w:val="en-GB" w:eastAsia="hu-HU"/>
        </w:rPr>
        <w:t>Teacher’s Notes</w:t>
      </w:r>
      <w:r w:rsidRPr="0039108C">
        <w:rPr>
          <w:rFonts w:ascii="Times New Roman" w:eastAsia="Times New Roman" w:hAnsi="Times New Roman"/>
          <w:lang w:val="en-GB" w:eastAsia="hu-HU"/>
        </w:rPr>
        <w:t xml:space="preserve">, </w:t>
      </w:r>
      <w:r w:rsidRPr="0039108C">
        <w:rPr>
          <w:rFonts w:ascii="Times New Roman" w:eastAsia="Times New Roman" w:hAnsi="Times New Roman"/>
          <w:iCs/>
          <w:lang w:val="en-GB" w:eastAsia="hu-HU"/>
        </w:rPr>
        <w:t>the</w:t>
      </w:r>
      <w:r w:rsidRPr="0039108C">
        <w:rPr>
          <w:rFonts w:ascii="Times New Roman" w:eastAsia="Times New Roman" w:hAnsi="Times New Roman"/>
          <w:i/>
          <w:iCs/>
          <w:lang w:val="en-GB" w:eastAsia="hu-HU"/>
        </w:rPr>
        <w:t xml:space="preserve"> </w:t>
      </w:r>
      <w:r w:rsidRPr="0039108C">
        <w:rPr>
          <w:rFonts w:ascii="Times New Roman" w:eastAsia="Times New Roman" w:hAnsi="Times New Roman"/>
          <w:iCs/>
          <w:lang w:val="en-GB" w:eastAsia="hu-HU"/>
        </w:rPr>
        <w:t>task description categories in Maley’s</w:t>
      </w:r>
      <w:r w:rsidRPr="0039108C">
        <w:rPr>
          <w:rFonts w:ascii="Times New Roman" w:eastAsia="Times New Roman" w:hAnsi="Times New Roman"/>
          <w:i/>
          <w:iCs/>
          <w:lang w:val="en-GB" w:eastAsia="hu-HU"/>
        </w:rPr>
        <w:t xml:space="preserve"> </w:t>
      </w:r>
      <w:r w:rsidRPr="0039108C">
        <w:rPr>
          <w:rFonts w:ascii="Times New Roman" w:eastAsia="Times New Roman" w:hAnsi="Times New Roman"/>
          <w:lang w:val="en-GB" w:eastAsia="hu-HU"/>
        </w:rPr>
        <w:t xml:space="preserve">(13) </w:t>
      </w:r>
      <w:r w:rsidRPr="0039108C">
        <w:rPr>
          <w:rFonts w:ascii="Times New Roman" w:eastAsia="Times New Roman" w:hAnsi="Times New Roman"/>
          <w:i/>
          <w:iCs/>
          <w:lang w:val="en-GB" w:eastAsia="hu-HU"/>
        </w:rPr>
        <w:t xml:space="preserve">Resource Books for Teachers </w:t>
      </w:r>
      <w:r w:rsidRPr="0039108C">
        <w:rPr>
          <w:rFonts w:ascii="Times New Roman" w:eastAsia="Times New Roman" w:hAnsi="Times New Roman"/>
          <w:iCs/>
          <w:lang w:val="en-GB" w:eastAsia="hu-HU"/>
        </w:rPr>
        <w:t>series served as a model</w:t>
      </w:r>
      <w:r w:rsidRPr="0039108C">
        <w:rPr>
          <w:rFonts w:ascii="Times New Roman" w:eastAsia="Times New Roman" w:hAnsi="Times New Roman"/>
          <w:lang w:val="en-GB" w:eastAsia="hu-HU"/>
        </w:rPr>
        <w:t xml:space="preserve">. </w:t>
      </w:r>
    </w:p>
    <w:p w:rsidR="00EB036A" w:rsidRPr="0039108C" w:rsidRDefault="00EB036A" w:rsidP="00EB036A">
      <w:pPr>
        <w:spacing w:after="0" w:line="360" w:lineRule="auto"/>
        <w:jc w:val="both"/>
        <w:rPr>
          <w:rFonts w:ascii="Times New Roman" w:eastAsia="Times New Roman" w:hAnsi="Times New Roman"/>
          <w:lang w:val="en-GB" w:eastAsia="hu-HU"/>
        </w:rPr>
      </w:pPr>
      <w:r w:rsidRPr="0039108C">
        <w:rPr>
          <w:rFonts w:ascii="Times New Roman" w:eastAsia="Times New Roman" w:hAnsi="Times New Roman"/>
          <w:lang w:val="en-GB" w:eastAsia="hu-HU"/>
        </w:rPr>
        <w:tab/>
        <w:t xml:space="preserve">Apart from the above-described cultural and methodological foundations, the other theoretic pillar used for compiling the Reader is closely connected to North American Aboriginal theories. The </w:t>
      </w:r>
      <w:r w:rsidRPr="0039108C">
        <w:rPr>
          <w:rFonts w:ascii="Times New Roman" w:eastAsia="Times New Roman" w:hAnsi="Times New Roman"/>
          <w:i/>
          <w:iCs/>
          <w:lang w:val="en-GB" w:eastAsia="hu-HU"/>
        </w:rPr>
        <w:t>Reader</w:t>
      </w:r>
      <w:r w:rsidRPr="0039108C">
        <w:rPr>
          <w:rFonts w:ascii="Times New Roman" w:eastAsia="Times New Roman" w:hAnsi="Times New Roman"/>
          <w:lang w:val="en-GB" w:eastAsia="hu-HU"/>
        </w:rPr>
        <w:t xml:space="preserve"> intends to provide an insight into Aboriginals’ worldview as perceived by Cross, who assumes that thoughts and ideas are organized into concepts, concepts are structured into constructs and paradigms, while paradigms through their linkages create worldviews. The </w:t>
      </w:r>
      <w:r w:rsidRPr="0039108C">
        <w:rPr>
          <w:rFonts w:ascii="Times New Roman" w:eastAsia="Times New Roman" w:hAnsi="Times New Roman"/>
          <w:i/>
          <w:iCs/>
          <w:lang w:val="en-GB" w:eastAsia="hu-HU"/>
        </w:rPr>
        <w:t>Reader</w:t>
      </w:r>
      <w:r w:rsidRPr="0039108C">
        <w:rPr>
          <w:rFonts w:ascii="Times New Roman" w:eastAsia="Times New Roman" w:hAnsi="Times New Roman"/>
          <w:lang w:val="en-GB" w:eastAsia="hu-HU"/>
        </w:rPr>
        <w:t xml:space="preserve"> wishes to provide an introduction into Aboriginals’ cultural heritage by purposefully dissecting their worldview in line with methodologically-founded assumptions. </w:t>
      </w:r>
    </w:p>
    <w:p w:rsidR="00EB036A" w:rsidRPr="0039108C" w:rsidRDefault="00EB036A" w:rsidP="00EB036A">
      <w:pPr>
        <w:spacing w:after="0" w:line="360" w:lineRule="auto"/>
        <w:jc w:val="both"/>
        <w:rPr>
          <w:rFonts w:ascii="Times New Roman" w:eastAsia="Times New Roman" w:hAnsi="Times New Roman"/>
          <w:lang w:val="en-GB" w:eastAsia="hu-HU"/>
        </w:rPr>
      </w:pPr>
      <w:r w:rsidRPr="0039108C">
        <w:rPr>
          <w:rFonts w:ascii="Times New Roman" w:eastAsia="Times New Roman" w:hAnsi="Times New Roman"/>
          <w:lang w:val="en-GB" w:eastAsia="hu-HU"/>
        </w:rPr>
        <w:tab/>
        <w:t xml:space="preserve">With respect to North American settings, Gross stresses not only the importance of the development of Aboriginal identity through visioning but also the significance of storytelling for gathering knowledge and realising value-based learning. It is our belief that publishing the </w:t>
      </w:r>
      <w:r w:rsidRPr="0039108C">
        <w:rPr>
          <w:rFonts w:ascii="Times New Roman" w:eastAsia="Times New Roman" w:hAnsi="Times New Roman"/>
          <w:i/>
          <w:lang w:val="en-GB" w:eastAsia="hu-HU"/>
        </w:rPr>
        <w:t>Reader</w:t>
      </w:r>
      <w:r w:rsidRPr="0039108C">
        <w:rPr>
          <w:rFonts w:ascii="Times New Roman" w:eastAsia="Times New Roman" w:hAnsi="Times New Roman"/>
          <w:lang w:val="en-GB" w:eastAsia="hu-HU"/>
        </w:rPr>
        <w:t xml:space="preserve"> is a form of visioning, where North American Aboriginals gain more recognition and appreciation in non-American or non-Canadian communities thereby advocating Aboriginal cultural stories and thus providing knowledge and value-based learning for all. The </w:t>
      </w:r>
      <w:r w:rsidRPr="0039108C">
        <w:rPr>
          <w:rFonts w:ascii="Times New Roman" w:eastAsia="Times New Roman" w:hAnsi="Times New Roman"/>
          <w:i/>
          <w:lang w:val="en-GB" w:eastAsia="hu-HU"/>
        </w:rPr>
        <w:t>Reader</w:t>
      </w:r>
      <w:r w:rsidRPr="0039108C">
        <w:rPr>
          <w:rFonts w:ascii="Times New Roman" w:eastAsia="Times New Roman" w:hAnsi="Times New Roman"/>
          <w:lang w:val="en-GB" w:eastAsia="hu-HU"/>
        </w:rPr>
        <w:t>, in the editors’ assumption, is perceived as a means of promoting the above.</w:t>
      </w:r>
    </w:p>
    <w:p w:rsidR="00EB036A" w:rsidRPr="0039108C" w:rsidRDefault="00EB036A" w:rsidP="00EB036A">
      <w:pPr>
        <w:spacing w:after="0" w:line="360" w:lineRule="auto"/>
        <w:jc w:val="both"/>
        <w:rPr>
          <w:rFonts w:ascii="Times New Roman" w:eastAsia="Times New Roman" w:hAnsi="Times New Roman"/>
          <w:lang w:val="en-GB" w:eastAsia="hu-HU"/>
        </w:rPr>
      </w:pPr>
      <w:r w:rsidRPr="0039108C">
        <w:rPr>
          <w:rFonts w:ascii="Times New Roman" w:eastAsia="Times New Roman" w:hAnsi="Times New Roman"/>
          <w:lang w:val="en-GB" w:eastAsia="hu-HU"/>
        </w:rPr>
        <w:tab/>
        <w:t>Accepting and honouring the importance of Simard’s (54) cultural attachment theory, which claims that “</w:t>
      </w:r>
      <w:r w:rsidRPr="0039108C">
        <w:rPr>
          <w:rFonts w:ascii="Times New Roman" w:eastAsia="Times New Roman" w:hAnsi="Times New Roman"/>
          <w:iCs/>
          <w:lang w:val="en-GB" w:eastAsia="hu-HU"/>
        </w:rPr>
        <w:t xml:space="preserve">the greater the application of cultural attachment strategies the greater the response to cultural restoration processes within a First Nation community”, the Project has also set as an aim the cultural restoration of </w:t>
      </w:r>
      <w:r w:rsidRPr="0039108C">
        <w:rPr>
          <w:rFonts w:ascii="Times New Roman" w:eastAsia="Times New Roman" w:hAnsi="Times New Roman"/>
          <w:lang w:val="en-GB" w:eastAsia="hu-HU"/>
        </w:rPr>
        <w:t>North American</w:t>
      </w:r>
      <w:r w:rsidRPr="0039108C">
        <w:rPr>
          <w:rFonts w:ascii="Times New Roman" w:eastAsia="Times New Roman" w:hAnsi="Times New Roman"/>
          <w:iCs/>
          <w:lang w:val="en-GB" w:eastAsia="hu-HU"/>
        </w:rPr>
        <w:t xml:space="preserve"> Aboriginals through its own humble means. By making </w:t>
      </w:r>
      <w:r w:rsidRPr="0039108C">
        <w:rPr>
          <w:rFonts w:ascii="Times New Roman" w:eastAsia="Times New Roman" w:hAnsi="Times New Roman"/>
          <w:lang w:val="en-GB" w:eastAsia="hu-HU"/>
        </w:rPr>
        <w:t>North American</w:t>
      </w:r>
      <w:r w:rsidRPr="0039108C">
        <w:rPr>
          <w:rFonts w:ascii="Times New Roman" w:eastAsia="Times New Roman" w:hAnsi="Times New Roman"/>
          <w:iCs/>
          <w:lang w:val="en-GB" w:eastAsia="hu-HU"/>
        </w:rPr>
        <w:t xml:space="preserve"> Aboriginals’ knowledge and heritage accessible to wider English-speaking audiences, the Project increases the appreciation of Aboriginals’ cultural heritage among non-Aboriginals, which − </w:t>
      </w:r>
      <w:r w:rsidRPr="0039108C">
        <w:rPr>
          <w:rFonts w:ascii="Times New Roman" w:eastAsia="Times New Roman" w:hAnsi="Times New Roman"/>
          <w:iCs/>
          <w:lang w:val="en-GB" w:eastAsia="hu-HU"/>
        </w:rPr>
        <w:lastRenderedPageBreak/>
        <w:t>through the feedback provided by non-Aboriginals − is envisaged to generate even stronger cultural attachment among Aboriginals.</w:t>
      </w:r>
    </w:p>
    <w:p w:rsidR="00EB036A" w:rsidRPr="0039108C" w:rsidRDefault="00EB036A" w:rsidP="00EB036A">
      <w:pPr>
        <w:autoSpaceDE w:val="0"/>
        <w:autoSpaceDN w:val="0"/>
        <w:adjustRightInd w:val="0"/>
        <w:spacing w:after="0" w:line="360" w:lineRule="auto"/>
        <w:jc w:val="both"/>
        <w:rPr>
          <w:rFonts w:ascii="Times New Roman" w:eastAsia="Times New Roman" w:hAnsi="Times New Roman"/>
          <w:b/>
          <w:lang w:val="en-GB" w:eastAsia="hu-HU"/>
        </w:rPr>
      </w:pPr>
    </w:p>
    <w:p w:rsidR="00EB036A" w:rsidRPr="0039108C" w:rsidRDefault="00EB036A" w:rsidP="00EB036A">
      <w:pPr>
        <w:autoSpaceDE w:val="0"/>
        <w:autoSpaceDN w:val="0"/>
        <w:adjustRightInd w:val="0"/>
        <w:spacing w:after="0" w:line="360" w:lineRule="auto"/>
        <w:jc w:val="both"/>
        <w:rPr>
          <w:rFonts w:ascii="Times New Roman" w:eastAsia="Times New Roman" w:hAnsi="Times New Roman"/>
          <w:b/>
          <w:lang w:val="en-GB" w:eastAsia="hu-HU"/>
        </w:rPr>
      </w:pPr>
    </w:p>
    <w:p w:rsidR="00EB036A" w:rsidRPr="0039108C" w:rsidRDefault="00EB036A" w:rsidP="00EB036A">
      <w:pPr>
        <w:autoSpaceDE w:val="0"/>
        <w:autoSpaceDN w:val="0"/>
        <w:adjustRightInd w:val="0"/>
        <w:spacing w:after="0" w:line="360" w:lineRule="auto"/>
        <w:jc w:val="both"/>
        <w:rPr>
          <w:rFonts w:ascii="Times New Roman" w:eastAsia="Times New Roman" w:hAnsi="Times New Roman"/>
          <w:b/>
          <w:lang w:val="en-GB" w:eastAsia="hu-HU"/>
        </w:rPr>
      </w:pPr>
      <w:r w:rsidRPr="0039108C">
        <w:rPr>
          <w:rFonts w:ascii="Times New Roman" w:eastAsia="Times New Roman" w:hAnsi="Times New Roman"/>
          <w:b/>
          <w:lang w:val="en-GB" w:eastAsia="hu-HU"/>
        </w:rPr>
        <w:t xml:space="preserve">3 About the Reader in General: Themes and Units </w:t>
      </w:r>
    </w:p>
    <w:p w:rsidR="00EB036A" w:rsidRPr="0039108C" w:rsidRDefault="00EB036A" w:rsidP="00EB036A">
      <w:pPr>
        <w:spacing w:after="0" w:line="360" w:lineRule="auto"/>
        <w:jc w:val="both"/>
        <w:rPr>
          <w:rFonts w:ascii="Times New Roman" w:eastAsia="Times New Roman" w:hAnsi="Times New Roman"/>
          <w:lang w:val="en-GB" w:eastAsia="hu-HU"/>
        </w:rPr>
      </w:pPr>
    </w:p>
    <w:p w:rsidR="00EB036A" w:rsidRPr="0039108C" w:rsidRDefault="00EB036A" w:rsidP="00EB036A">
      <w:pPr>
        <w:spacing w:after="0" w:line="360" w:lineRule="auto"/>
        <w:jc w:val="both"/>
        <w:rPr>
          <w:rFonts w:ascii="Times New Roman" w:eastAsia="Times New Roman" w:hAnsi="Times New Roman"/>
          <w:lang w:val="en-GB" w:eastAsia="hu-HU"/>
        </w:rPr>
      </w:pPr>
      <w:r w:rsidRPr="0039108C">
        <w:rPr>
          <w:rFonts w:ascii="Times New Roman" w:eastAsia="Times New Roman" w:hAnsi="Times New Roman"/>
          <w:lang w:val="en-GB" w:eastAsia="hu-HU"/>
        </w:rPr>
        <w:tab/>
        <w:t xml:space="preserve">The International Council for Canadian Studies (ICCS) Understanding Canada Program priority topics selected for the project and focalised in the book are: 1) </w:t>
      </w:r>
      <w:r w:rsidRPr="0039108C">
        <w:rPr>
          <w:rFonts w:ascii="Times New Roman" w:eastAsia="Times New Roman" w:hAnsi="Times New Roman"/>
          <w:i/>
          <w:lang w:val="en-GB" w:eastAsia="hu-HU"/>
        </w:rPr>
        <w:t xml:space="preserve">native diversity, </w:t>
      </w:r>
      <w:r w:rsidRPr="0039108C">
        <w:rPr>
          <w:rFonts w:ascii="Times New Roman" w:eastAsia="Times New Roman" w:hAnsi="Times New Roman"/>
          <w:lang w:val="en-GB" w:eastAsia="hu-HU"/>
        </w:rPr>
        <w:t>2)</w:t>
      </w:r>
      <w:r w:rsidRPr="0039108C">
        <w:rPr>
          <w:rFonts w:ascii="Times New Roman" w:eastAsia="Times New Roman" w:hAnsi="Times New Roman"/>
          <w:i/>
          <w:lang w:val="en-GB" w:eastAsia="hu-HU"/>
        </w:rPr>
        <w:t xml:space="preserve"> challenges of lifestyle, </w:t>
      </w:r>
      <w:r w:rsidRPr="0039108C">
        <w:rPr>
          <w:rFonts w:ascii="Times New Roman" w:eastAsia="Times New Roman" w:hAnsi="Times New Roman"/>
          <w:lang w:val="en-GB" w:eastAsia="hu-HU"/>
        </w:rPr>
        <w:t>3)</w:t>
      </w:r>
      <w:r w:rsidRPr="0039108C">
        <w:rPr>
          <w:rFonts w:ascii="Times New Roman" w:eastAsia="Times New Roman" w:hAnsi="Times New Roman"/>
          <w:i/>
          <w:lang w:val="en-GB" w:eastAsia="hu-HU"/>
        </w:rPr>
        <w:t xml:space="preserve"> native identity, </w:t>
      </w:r>
      <w:r w:rsidRPr="0039108C">
        <w:rPr>
          <w:rFonts w:ascii="Times New Roman" w:eastAsia="Times New Roman" w:hAnsi="Times New Roman"/>
          <w:lang w:val="en-GB" w:eastAsia="hu-HU"/>
        </w:rPr>
        <w:t>4)</w:t>
      </w:r>
      <w:r w:rsidRPr="0039108C">
        <w:rPr>
          <w:rFonts w:ascii="Times New Roman" w:eastAsia="Times New Roman" w:hAnsi="Times New Roman"/>
          <w:i/>
          <w:lang w:val="en-GB" w:eastAsia="hu-HU"/>
        </w:rPr>
        <w:t xml:space="preserve"> native knowledge systems, </w:t>
      </w:r>
      <w:r w:rsidRPr="0039108C">
        <w:rPr>
          <w:rFonts w:ascii="Times New Roman" w:eastAsia="Times New Roman" w:hAnsi="Times New Roman"/>
          <w:lang w:val="en-GB" w:eastAsia="hu-HU"/>
        </w:rPr>
        <w:t>5)</w:t>
      </w:r>
      <w:r w:rsidRPr="0039108C">
        <w:rPr>
          <w:rFonts w:ascii="Times New Roman" w:eastAsia="Times New Roman" w:hAnsi="Times New Roman"/>
          <w:i/>
          <w:lang w:val="en-GB" w:eastAsia="hu-HU"/>
        </w:rPr>
        <w:t xml:space="preserve"> native artistic expression, </w:t>
      </w:r>
      <w:r w:rsidRPr="0039108C">
        <w:rPr>
          <w:rFonts w:ascii="Times New Roman" w:eastAsia="Times New Roman" w:hAnsi="Times New Roman"/>
          <w:iCs/>
          <w:lang w:val="en-GB" w:eastAsia="hu-HU"/>
        </w:rPr>
        <w:t>and</w:t>
      </w:r>
      <w:r w:rsidRPr="0039108C">
        <w:rPr>
          <w:rFonts w:ascii="Times New Roman" w:eastAsia="Times New Roman" w:hAnsi="Times New Roman"/>
          <w:i/>
          <w:lang w:val="en-GB" w:eastAsia="hu-HU"/>
        </w:rPr>
        <w:t xml:space="preserve"> </w:t>
      </w:r>
      <w:r w:rsidRPr="0039108C">
        <w:rPr>
          <w:rFonts w:ascii="Times New Roman" w:eastAsia="Times New Roman" w:hAnsi="Times New Roman"/>
          <w:lang w:val="en-GB" w:eastAsia="hu-HU"/>
        </w:rPr>
        <w:t>6)</w:t>
      </w:r>
      <w:r w:rsidRPr="0039108C">
        <w:rPr>
          <w:rFonts w:ascii="Times New Roman" w:eastAsia="Times New Roman" w:hAnsi="Times New Roman"/>
          <w:i/>
          <w:lang w:val="en-GB" w:eastAsia="hu-HU"/>
        </w:rPr>
        <w:t xml:space="preserve"> native social issues</w:t>
      </w:r>
      <w:r w:rsidRPr="0039108C">
        <w:rPr>
          <w:rFonts w:ascii="Times New Roman" w:eastAsia="Times New Roman" w:hAnsi="Times New Roman"/>
          <w:lang w:val="en-GB" w:eastAsia="hu-HU"/>
        </w:rPr>
        <w:t xml:space="preserve">. These topics have been chosen as they are peculiar enough to demonstrate the uniqueness and richness of North American Aboriginal culture through EFL, which is also perceived as a means of developing cultural responsiveness. On the other hand, the topics have been selected as they seem to be feasible starting points in classroom environments for understanding the life of North American Aboriginal communities. The </w:t>
      </w:r>
      <w:r w:rsidRPr="0039108C">
        <w:rPr>
          <w:rFonts w:ascii="Times New Roman" w:eastAsia="Times New Roman" w:hAnsi="Times New Roman"/>
          <w:i/>
          <w:iCs/>
          <w:lang w:val="en-GB" w:eastAsia="hu-HU"/>
        </w:rPr>
        <w:t>Reader</w:t>
      </w:r>
      <w:r w:rsidRPr="0039108C">
        <w:rPr>
          <w:rFonts w:ascii="Times New Roman" w:eastAsia="Times New Roman" w:hAnsi="Times New Roman"/>
          <w:lang w:val="en-GB" w:eastAsia="hu-HU"/>
        </w:rPr>
        <w:t xml:space="preserve"> features 36 units organised around the above unifying themes. Figure 1 shows these themes as they appear in the units. </w:t>
      </w:r>
    </w:p>
    <w:p w:rsidR="00EB036A" w:rsidRPr="0039108C" w:rsidRDefault="00EB036A" w:rsidP="00EB036A">
      <w:pPr>
        <w:spacing w:after="0" w:line="360" w:lineRule="auto"/>
        <w:jc w:val="both"/>
        <w:rPr>
          <w:rFonts w:ascii="Times New Roman" w:eastAsia="Times New Roman" w:hAnsi="Times New Roman"/>
          <w:sz w:val="24"/>
          <w:szCs w:val="24"/>
          <w:lang w:val="en-GB" w:eastAsia="hu-HU"/>
        </w:rPr>
      </w:pPr>
    </w:p>
    <w:p w:rsidR="00EB036A" w:rsidRPr="0039108C" w:rsidRDefault="00EB036A" w:rsidP="00EB036A">
      <w:pPr>
        <w:spacing w:after="0" w:line="360" w:lineRule="auto"/>
        <w:jc w:val="both"/>
        <w:rPr>
          <w:rFonts w:ascii="Times New Roman" w:eastAsia="Times New Roman" w:hAnsi="Times New Roman"/>
          <w:sz w:val="24"/>
          <w:szCs w:val="20"/>
          <w:lang w:val="en-GB" w:eastAsia="hu-HU"/>
        </w:rPr>
        <w:sectPr w:rsidR="00EB036A" w:rsidRPr="0039108C" w:rsidSect="00EB036A">
          <w:headerReference w:type="default" r:id="rId6"/>
          <w:footerReference w:type="even" r:id="rId7"/>
          <w:footerReference w:type="default" r:id="rId8"/>
          <w:footnotePr>
            <w:numFmt w:val="chicago"/>
            <w:numRestart w:val="eachPage"/>
          </w:footnotePr>
          <w:pgSz w:w="11906" w:h="16838"/>
          <w:pgMar w:top="1418" w:right="1418" w:bottom="1418" w:left="1418" w:header="720" w:footer="720" w:gutter="0"/>
          <w:cols w:space="720"/>
          <w:docGrid w:linePitch="360"/>
        </w:sectPr>
      </w:pPr>
    </w:p>
    <w:p w:rsidR="00EB036A" w:rsidRPr="0039108C" w:rsidRDefault="00EB036A" w:rsidP="00EB036A">
      <w:pPr>
        <w:spacing w:after="0" w:line="360" w:lineRule="auto"/>
        <w:ind w:left="720"/>
        <w:jc w:val="both"/>
        <w:rPr>
          <w:rFonts w:ascii="Times New Roman" w:eastAsia="Times New Roman" w:hAnsi="Times New Roman"/>
          <w:b/>
          <w:i/>
          <w:sz w:val="20"/>
          <w:szCs w:val="20"/>
          <w:lang w:val="en-GB" w:eastAsia="hu-HU"/>
        </w:rPr>
      </w:pPr>
      <w:r w:rsidRPr="0039108C">
        <w:rPr>
          <w:rFonts w:ascii="Times New Roman" w:eastAsia="Times New Roman" w:hAnsi="Times New Roman"/>
          <w:b/>
          <w:i/>
          <w:sz w:val="20"/>
          <w:szCs w:val="20"/>
          <w:lang w:val="en-GB" w:eastAsia="hu-HU"/>
        </w:rPr>
        <w:lastRenderedPageBreak/>
        <w:t>Native Diversity</w:t>
      </w:r>
    </w:p>
    <w:p w:rsidR="00EB036A" w:rsidRPr="0039108C" w:rsidRDefault="00EB036A" w:rsidP="00EB036A">
      <w:pPr>
        <w:spacing w:after="0" w:line="360" w:lineRule="auto"/>
        <w:ind w:left="720"/>
        <w:jc w:val="both"/>
        <w:rPr>
          <w:rFonts w:ascii="Times New Roman" w:eastAsia="Times New Roman" w:hAnsi="Times New Roman"/>
          <w:sz w:val="20"/>
          <w:szCs w:val="20"/>
          <w:lang w:val="en-GB" w:eastAsia="hu-HU"/>
        </w:rPr>
      </w:pPr>
      <w:r w:rsidRPr="0039108C">
        <w:rPr>
          <w:rFonts w:ascii="Times New Roman" w:eastAsia="Times New Roman" w:hAnsi="Times New Roman"/>
          <w:sz w:val="20"/>
          <w:szCs w:val="20"/>
          <w:lang w:val="en-GB" w:eastAsia="hu-HU"/>
        </w:rPr>
        <w:t>1. Culture Areas</w:t>
      </w:r>
    </w:p>
    <w:p w:rsidR="00EB036A" w:rsidRPr="0039108C" w:rsidRDefault="00EB036A" w:rsidP="00EB036A">
      <w:pPr>
        <w:spacing w:after="0" w:line="360" w:lineRule="auto"/>
        <w:ind w:left="720"/>
        <w:jc w:val="both"/>
        <w:rPr>
          <w:rFonts w:ascii="Times New Roman" w:eastAsia="Times New Roman" w:hAnsi="Times New Roman"/>
          <w:sz w:val="20"/>
          <w:szCs w:val="20"/>
          <w:lang w:val="en-GB" w:eastAsia="hu-HU"/>
        </w:rPr>
      </w:pPr>
      <w:r w:rsidRPr="0039108C">
        <w:rPr>
          <w:rFonts w:ascii="Times New Roman" w:eastAsia="Times New Roman" w:hAnsi="Times New Roman"/>
          <w:sz w:val="20"/>
          <w:szCs w:val="20"/>
          <w:lang w:val="en-GB" w:eastAsia="hu-HU"/>
        </w:rPr>
        <w:t>2. Algonquian Quiz</w:t>
      </w:r>
    </w:p>
    <w:p w:rsidR="00EB036A" w:rsidRPr="0039108C" w:rsidRDefault="00EB036A" w:rsidP="00EB036A">
      <w:pPr>
        <w:spacing w:after="0" w:line="360" w:lineRule="auto"/>
        <w:ind w:left="720"/>
        <w:jc w:val="both"/>
        <w:rPr>
          <w:rFonts w:ascii="Times New Roman" w:eastAsia="Times New Roman" w:hAnsi="Times New Roman"/>
          <w:sz w:val="20"/>
          <w:szCs w:val="20"/>
          <w:lang w:val="en-GB" w:eastAsia="hu-HU"/>
        </w:rPr>
      </w:pPr>
      <w:r w:rsidRPr="0039108C">
        <w:rPr>
          <w:rFonts w:ascii="Times New Roman" w:eastAsia="Times New Roman" w:hAnsi="Times New Roman"/>
          <w:sz w:val="20"/>
          <w:szCs w:val="20"/>
          <w:lang w:val="en-GB" w:eastAsia="hu-HU"/>
        </w:rPr>
        <w:t>3. People of the Arctic: the Inuit</w:t>
      </w:r>
    </w:p>
    <w:p w:rsidR="00EB036A" w:rsidRPr="0039108C" w:rsidRDefault="00EB036A" w:rsidP="00EB036A">
      <w:pPr>
        <w:spacing w:after="0" w:line="360" w:lineRule="auto"/>
        <w:ind w:left="720"/>
        <w:jc w:val="both"/>
        <w:rPr>
          <w:rFonts w:ascii="Times New Roman" w:eastAsia="Times New Roman" w:hAnsi="Times New Roman"/>
          <w:sz w:val="20"/>
          <w:szCs w:val="20"/>
          <w:lang w:val="en-GB" w:eastAsia="hu-HU"/>
        </w:rPr>
      </w:pPr>
      <w:r w:rsidRPr="0039108C">
        <w:rPr>
          <w:rFonts w:ascii="Times New Roman" w:eastAsia="Times New Roman" w:hAnsi="Times New Roman"/>
          <w:sz w:val="20"/>
          <w:szCs w:val="20"/>
          <w:lang w:val="en-GB" w:eastAsia="hu-HU"/>
        </w:rPr>
        <w:t>4. Safe Travel to Nunavut</w:t>
      </w:r>
    </w:p>
    <w:p w:rsidR="00EB036A" w:rsidRPr="0039108C" w:rsidRDefault="00EB036A" w:rsidP="00EB036A">
      <w:pPr>
        <w:spacing w:after="0" w:line="360" w:lineRule="auto"/>
        <w:ind w:left="720"/>
        <w:jc w:val="both"/>
        <w:rPr>
          <w:rFonts w:ascii="Times New Roman" w:eastAsia="Times New Roman" w:hAnsi="Times New Roman"/>
          <w:sz w:val="20"/>
          <w:szCs w:val="20"/>
          <w:lang w:val="en-GB" w:eastAsia="hu-HU"/>
        </w:rPr>
      </w:pPr>
      <w:r w:rsidRPr="0039108C">
        <w:rPr>
          <w:rFonts w:ascii="Times New Roman" w:eastAsia="Times New Roman" w:hAnsi="Times New Roman"/>
          <w:sz w:val="20"/>
          <w:szCs w:val="20"/>
          <w:lang w:val="en-GB" w:eastAsia="hu-HU"/>
        </w:rPr>
        <w:t>5. Iqaluit</w:t>
      </w:r>
    </w:p>
    <w:p w:rsidR="00EB036A" w:rsidRPr="0039108C" w:rsidRDefault="00EB036A" w:rsidP="00EB036A">
      <w:pPr>
        <w:spacing w:after="0" w:line="360" w:lineRule="auto"/>
        <w:ind w:left="720"/>
        <w:jc w:val="both"/>
        <w:rPr>
          <w:rFonts w:ascii="Times New Roman" w:eastAsia="Times New Roman" w:hAnsi="Times New Roman"/>
          <w:b/>
          <w:i/>
          <w:sz w:val="20"/>
          <w:szCs w:val="20"/>
          <w:lang w:val="en-GB" w:eastAsia="hu-HU"/>
        </w:rPr>
      </w:pPr>
    </w:p>
    <w:p w:rsidR="00EB036A" w:rsidRPr="0039108C" w:rsidRDefault="00EB036A" w:rsidP="00EB036A">
      <w:pPr>
        <w:keepNext/>
        <w:spacing w:after="0" w:line="360" w:lineRule="auto"/>
        <w:ind w:left="720"/>
        <w:jc w:val="both"/>
        <w:outlineLvl w:val="1"/>
        <w:rPr>
          <w:rFonts w:ascii="Times New Roman" w:eastAsia="Times New Roman" w:hAnsi="Times New Roman"/>
          <w:b/>
          <w:bCs/>
          <w:i/>
          <w:sz w:val="20"/>
          <w:szCs w:val="20"/>
          <w:lang w:val="en-GB" w:eastAsia="hu-HU"/>
        </w:rPr>
      </w:pPr>
      <w:r w:rsidRPr="0039108C">
        <w:rPr>
          <w:rFonts w:ascii="Times New Roman" w:eastAsia="Times New Roman" w:hAnsi="Times New Roman"/>
          <w:b/>
          <w:bCs/>
          <w:i/>
          <w:sz w:val="20"/>
          <w:szCs w:val="20"/>
          <w:lang w:val="en-GB" w:eastAsia="hu-HU"/>
        </w:rPr>
        <w:t>Challenges of Lifestyle</w:t>
      </w:r>
    </w:p>
    <w:p w:rsidR="00EB036A" w:rsidRPr="0039108C" w:rsidRDefault="00EB036A" w:rsidP="00EB036A">
      <w:pPr>
        <w:spacing w:after="0" w:line="360" w:lineRule="auto"/>
        <w:ind w:left="720"/>
        <w:jc w:val="both"/>
        <w:rPr>
          <w:rFonts w:ascii="Times New Roman" w:eastAsia="Times New Roman" w:hAnsi="Times New Roman"/>
          <w:sz w:val="20"/>
          <w:szCs w:val="20"/>
          <w:lang w:val="en-GB" w:eastAsia="hu-HU"/>
        </w:rPr>
      </w:pPr>
      <w:r w:rsidRPr="0039108C">
        <w:rPr>
          <w:rFonts w:ascii="Times New Roman" w:eastAsia="Times New Roman" w:hAnsi="Times New Roman"/>
          <w:sz w:val="20"/>
          <w:szCs w:val="20"/>
          <w:lang w:val="en-GB" w:eastAsia="hu-HU"/>
        </w:rPr>
        <w:t>6. Aboriginal Foods</w:t>
      </w:r>
    </w:p>
    <w:p w:rsidR="00EB036A" w:rsidRPr="0039108C" w:rsidRDefault="00EB036A" w:rsidP="00EB036A">
      <w:pPr>
        <w:spacing w:after="0" w:line="360" w:lineRule="auto"/>
        <w:ind w:left="720"/>
        <w:jc w:val="both"/>
        <w:rPr>
          <w:rFonts w:ascii="Times New Roman" w:eastAsia="Times New Roman" w:hAnsi="Times New Roman"/>
          <w:sz w:val="20"/>
          <w:szCs w:val="20"/>
          <w:lang w:val="en-GB" w:eastAsia="hu-HU"/>
        </w:rPr>
      </w:pPr>
      <w:r w:rsidRPr="0039108C">
        <w:rPr>
          <w:rFonts w:ascii="Times New Roman" w:eastAsia="Times New Roman" w:hAnsi="Times New Roman"/>
          <w:sz w:val="20"/>
          <w:szCs w:val="20"/>
          <w:lang w:val="en-GB" w:eastAsia="hu-HU"/>
        </w:rPr>
        <w:t>7. Aboriginal Homes</w:t>
      </w:r>
    </w:p>
    <w:p w:rsidR="00EB036A" w:rsidRPr="0039108C" w:rsidRDefault="00EB036A" w:rsidP="00EB036A">
      <w:pPr>
        <w:spacing w:after="0" w:line="360" w:lineRule="auto"/>
        <w:ind w:left="720"/>
        <w:jc w:val="both"/>
        <w:rPr>
          <w:rFonts w:ascii="Times New Roman" w:eastAsia="Times New Roman" w:hAnsi="Times New Roman"/>
          <w:sz w:val="20"/>
          <w:szCs w:val="20"/>
          <w:lang w:val="en-GB" w:eastAsia="hu-HU"/>
        </w:rPr>
      </w:pPr>
      <w:r w:rsidRPr="0039108C">
        <w:rPr>
          <w:rFonts w:ascii="Times New Roman" w:eastAsia="Times New Roman" w:hAnsi="Times New Roman"/>
          <w:sz w:val="20"/>
          <w:szCs w:val="20"/>
          <w:lang w:val="en-GB" w:eastAsia="hu-HU"/>
        </w:rPr>
        <w:t>8. Indigenous Healing Practices</w:t>
      </w:r>
    </w:p>
    <w:p w:rsidR="00EB036A" w:rsidRPr="0039108C" w:rsidRDefault="00EB036A" w:rsidP="00EB036A">
      <w:pPr>
        <w:spacing w:after="0" w:line="360" w:lineRule="auto"/>
        <w:ind w:left="720"/>
        <w:jc w:val="both"/>
        <w:rPr>
          <w:rFonts w:ascii="Times New Roman" w:eastAsia="Times New Roman" w:hAnsi="Times New Roman"/>
          <w:sz w:val="20"/>
          <w:szCs w:val="20"/>
          <w:lang w:val="en-GB" w:eastAsia="hu-HU"/>
        </w:rPr>
      </w:pPr>
    </w:p>
    <w:p w:rsidR="00EB036A" w:rsidRPr="0039108C" w:rsidRDefault="00EB036A" w:rsidP="00EB036A">
      <w:pPr>
        <w:spacing w:after="0" w:line="360" w:lineRule="auto"/>
        <w:ind w:left="720"/>
        <w:jc w:val="both"/>
        <w:rPr>
          <w:rFonts w:ascii="Times New Roman" w:eastAsia="Times New Roman" w:hAnsi="Times New Roman"/>
          <w:sz w:val="20"/>
          <w:szCs w:val="20"/>
          <w:lang w:val="en-GB" w:eastAsia="hu-HU"/>
        </w:rPr>
      </w:pPr>
      <w:r w:rsidRPr="0039108C">
        <w:rPr>
          <w:rFonts w:ascii="Times New Roman" w:eastAsia="Times New Roman" w:hAnsi="Times New Roman"/>
          <w:sz w:val="20"/>
          <w:szCs w:val="20"/>
          <w:lang w:val="en-GB" w:eastAsia="hu-HU"/>
        </w:rPr>
        <w:t>9. Aboriginal People and their Diverse Talents</w:t>
      </w:r>
    </w:p>
    <w:p w:rsidR="00EB036A" w:rsidRPr="0039108C" w:rsidRDefault="00EB036A" w:rsidP="00EB036A">
      <w:pPr>
        <w:spacing w:after="0" w:line="360" w:lineRule="auto"/>
        <w:ind w:left="720"/>
        <w:jc w:val="both"/>
        <w:rPr>
          <w:rFonts w:ascii="Times New Roman" w:eastAsia="Times New Roman" w:hAnsi="Times New Roman"/>
          <w:b/>
          <w:i/>
          <w:sz w:val="20"/>
          <w:szCs w:val="20"/>
          <w:lang w:val="en-GB" w:eastAsia="hu-HU"/>
        </w:rPr>
      </w:pPr>
    </w:p>
    <w:p w:rsidR="00EB036A" w:rsidRPr="0039108C" w:rsidRDefault="00EB036A" w:rsidP="00EB036A">
      <w:pPr>
        <w:keepNext/>
        <w:spacing w:after="0" w:line="360" w:lineRule="auto"/>
        <w:ind w:left="720"/>
        <w:jc w:val="both"/>
        <w:outlineLvl w:val="1"/>
        <w:rPr>
          <w:rFonts w:ascii="Times New Roman" w:eastAsia="Times New Roman" w:hAnsi="Times New Roman"/>
          <w:b/>
          <w:bCs/>
          <w:i/>
          <w:sz w:val="20"/>
          <w:szCs w:val="20"/>
          <w:lang w:val="en-GB" w:eastAsia="hu-HU"/>
        </w:rPr>
      </w:pPr>
      <w:r w:rsidRPr="0039108C">
        <w:rPr>
          <w:rFonts w:ascii="Times New Roman" w:eastAsia="Times New Roman" w:hAnsi="Times New Roman"/>
          <w:b/>
          <w:bCs/>
          <w:i/>
          <w:sz w:val="20"/>
          <w:szCs w:val="20"/>
          <w:lang w:val="en-GB" w:eastAsia="hu-HU"/>
        </w:rPr>
        <w:t>Native Identity</w:t>
      </w:r>
    </w:p>
    <w:p w:rsidR="00EB036A" w:rsidRPr="0039108C" w:rsidRDefault="00EB036A" w:rsidP="00EB036A">
      <w:pPr>
        <w:spacing w:after="0" w:line="360" w:lineRule="auto"/>
        <w:ind w:left="720"/>
        <w:jc w:val="both"/>
        <w:rPr>
          <w:rFonts w:ascii="Times New Roman" w:eastAsia="Times New Roman" w:hAnsi="Times New Roman"/>
          <w:sz w:val="20"/>
          <w:szCs w:val="20"/>
          <w:lang w:val="en-GB" w:eastAsia="hu-HU"/>
        </w:rPr>
      </w:pPr>
      <w:r w:rsidRPr="0039108C">
        <w:rPr>
          <w:rFonts w:ascii="Times New Roman" w:eastAsia="Times New Roman" w:hAnsi="Times New Roman"/>
          <w:sz w:val="20"/>
          <w:szCs w:val="20"/>
          <w:lang w:val="en-GB" w:eastAsia="hu-HU"/>
        </w:rPr>
        <w:t>10. Aboriginal Historical Figures</w:t>
      </w:r>
    </w:p>
    <w:p w:rsidR="00EB036A" w:rsidRPr="0039108C" w:rsidRDefault="00EB036A" w:rsidP="00EB036A">
      <w:pPr>
        <w:spacing w:after="0" w:line="360" w:lineRule="auto"/>
        <w:ind w:left="720"/>
        <w:jc w:val="both"/>
        <w:rPr>
          <w:rFonts w:ascii="Times New Roman" w:eastAsia="Times New Roman" w:hAnsi="Times New Roman"/>
          <w:sz w:val="20"/>
          <w:szCs w:val="20"/>
          <w:lang w:val="en-GB" w:eastAsia="hu-HU"/>
        </w:rPr>
      </w:pPr>
      <w:r w:rsidRPr="0039108C">
        <w:rPr>
          <w:rFonts w:ascii="Times New Roman" w:eastAsia="Times New Roman" w:hAnsi="Times New Roman"/>
          <w:sz w:val="20"/>
          <w:szCs w:val="20"/>
          <w:lang w:val="en-GB" w:eastAsia="hu-HU"/>
        </w:rPr>
        <w:t>11. Aboriginal Heroes</w:t>
      </w:r>
    </w:p>
    <w:p w:rsidR="00EB036A" w:rsidRPr="0039108C" w:rsidRDefault="00EB036A" w:rsidP="00EB036A">
      <w:pPr>
        <w:spacing w:after="0" w:line="360" w:lineRule="auto"/>
        <w:ind w:left="720"/>
        <w:jc w:val="both"/>
        <w:rPr>
          <w:rFonts w:ascii="Times New Roman" w:eastAsia="Times New Roman" w:hAnsi="Times New Roman"/>
          <w:sz w:val="20"/>
          <w:szCs w:val="20"/>
          <w:lang w:val="en-GB" w:eastAsia="hu-HU"/>
        </w:rPr>
      </w:pPr>
      <w:r w:rsidRPr="0039108C">
        <w:rPr>
          <w:rFonts w:ascii="Times New Roman" w:eastAsia="Times New Roman" w:hAnsi="Times New Roman"/>
          <w:sz w:val="20"/>
          <w:szCs w:val="20"/>
          <w:lang w:val="en-GB" w:eastAsia="hu-HU"/>
        </w:rPr>
        <w:t>12. Chapters from Canadian Aboriginal History</w:t>
      </w:r>
    </w:p>
    <w:p w:rsidR="00EB036A" w:rsidRPr="0039108C" w:rsidRDefault="00EB036A" w:rsidP="00EB036A">
      <w:pPr>
        <w:spacing w:after="0" w:line="360" w:lineRule="auto"/>
        <w:ind w:left="720"/>
        <w:jc w:val="both"/>
        <w:rPr>
          <w:rFonts w:ascii="Times New Roman" w:eastAsia="Times New Roman" w:hAnsi="Times New Roman"/>
          <w:sz w:val="20"/>
          <w:szCs w:val="20"/>
          <w:lang w:val="en-GB" w:eastAsia="hu-HU"/>
        </w:rPr>
      </w:pPr>
      <w:r w:rsidRPr="0039108C">
        <w:rPr>
          <w:rFonts w:ascii="Times New Roman" w:eastAsia="Times New Roman" w:hAnsi="Times New Roman"/>
          <w:sz w:val="20"/>
          <w:szCs w:val="20"/>
          <w:lang w:val="en-GB" w:eastAsia="hu-HU"/>
        </w:rPr>
        <w:t>13. Fur Trade</w:t>
      </w:r>
    </w:p>
    <w:p w:rsidR="00EB036A" w:rsidRPr="0039108C" w:rsidRDefault="00EB036A" w:rsidP="00EB036A">
      <w:pPr>
        <w:spacing w:after="0" w:line="360" w:lineRule="auto"/>
        <w:ind w:left="720"/>
        <w:jc w:val="both"/>
        <w:rPr>
          <w:rFonts w:ascii="Times New Roman" w:eastAsia="Times New Roman" w:hAnsi="Times New Roman"/>
          <w:sz w:val="20"/>
          <w:szCs w:val="20"/>
          <w:lang w:val="en-GB" w:eastAsia="hu-HU"/>
        </w:rPr>
      </w:pPr>
      <w:r w:rsidRPr="0039108C">
        <w:rPr>
          <w:rFonts w:ascii="Times New Roman" w:eastAsia="Times New Roman" w:hAnsi="Times New Roman"/>
          <w:sz w:val="20"/>
          <w:szCs w:val="20"/>
          <w:lang w:val="en-GB" w:eastAsia="hu-HU"/>
        </w:rPr>
        <w:t>14. Aboriginal Inventions</w:t>
      </w:r>
    </w:p>
    <w:p w:rsidR="00EB036A" w:rsidRPr="0039108C" w:rsidRDefault="00EB036A" w:rsidP="00EB036A">
      <w:pPr>
        <w:spacing w:after="0" w:line="360" w:lineRule="auto"/>
        <w:ind w:left="720"/>
        <w:jc w:val="both"/>
        <w:rPr>
          <w:rFonts w:ascii="Times New Roman" w:eastAsia="Times New Roman" w:hAnsi="Times New Roman"/>
          <w:sz w:val="20"/>
          <w:szCs w:val="20"/>
          <w:lang w:val="en-GB" w:eastAsia="hu-HU"/>
        </w:rPr>
      </w:pPr>
      <w:r w:rsidRPr="0039108C">
        <w:rPr>
          <w:rFonts w:ascii="Times New Roman" w:eastAsia="Times New Roman" w:hAnsi="Times New Roman"/>
          <w:sz w:val="20"/>
          <w:szCs w:val="20"/>
          <w:lang w:val="en-GB" w:eastAsia="hu-HU"/>
        </w:rPr>
        <w:t>15. Aboriginal Identity</w:t>
      </w:r>
    </w:p>
    <w:p w:rsidR="00EB036A" w:rsidRPr="0039108C" w:rsidRDefault="00EB036A" w:rsidP="00EB036A">
      <w:pPr>
        <w:spacing w:after="0" w:line="360" w:lineRule="auto"/>
        <w:ind w:left="720"/>
        <w:jc w:val="both"/>
        <w:rPr>
          <w:rFonts w:ascii="Times New Roman" w:eastAsia="Times New Roman" w:hAnsi="Times New Roman"/>
          <w:sz w:val="20"/>
          <w:szCs w:val="20"/>
          <w:lang w:val="en-GB" w:eastAsia="hu-HU"/>
        </w:rPr>
      </w:pPr>
    </w:p>
    <w:p w:rsidR="00EB036A" w:rsidRPr="0039108C" w:rsidRDefault="00EB036A" w:rsidP="00EB036A">
      <w:pPr>
        <w:keepNext/>
        <w:spacing w:after="0" w:line="360" w:lineRule="auto"/>
        <w:ind w:left="720"/>
        <w:jc w:val="both"/>
        <w:outlineLvl w:val="1"/>
        <w:rPr>
          <w:rFonts w:ascii="Times New Roman" w:eastAsia="Times New Roman" w:hAnsi="Times New Roman"/>
          <w:b/>
          <w:bCs/>
          <w:i/>
          <w:sz w:val="20"/>
          <w:szCs w:val="20"/>
          <w:lang w:val="en-GB" w:eastAsia="hu-HU"/>
        </w:rPr>
      </w:pPr>
      <w:r w:rsidRPr="0039108C">
        <w:rPr>
          <w:rFonts w:ascii="Times New Roman" w:eastAsia="Times New Roman" w:hAnsi="Times New Roman"/>
          <w:b/>
          <w:bCs/>
          <w:i/>
          <w:sz w:val="20"/>
          <w:szCs w:val="20"/>
          <w:lang w:val="en-GB" w:eastAsia="hu-HU"/>
        </w:rPr>
        <w:t>Native Knowledge Systems</w:t>
      </w:r>
    </w:p>
    <w:p w:rsidR="00EB036A" w:rsidRPr="0039108C" w:rsidRDefault="00EB036A" w:rsidP="00EB036A">
      <w:pPr>
        <w:spacing w:after="0" w:line="360" w:lineRule="auto"/>
        <w:ind w:left="720"/>
        <w:jc w:val="both"/>
        <w:rPr>
          <w:rFonts w:ascii="Times New Roman" w:eastAsia="Times New Roman" w:hAnsi="Times New Roman"/>
          <w:sz w:val="20"/>
          <w:szCs w:val="20"/>
          <w:lang w:val="en-GB" w:eastAsia="hu-HU"/>
        </w:rPr>
      </w:pPr>
      <w:r w:rsidRPr="0039108C">
        <w:rPr>
          <w:rFonts w:ascii="Times New Roman" w:eastAsia="Times New Roman" w:hAnsi="Times New Roman"/>
          <w:sz w:val="20"/>
          <w:szCs w:val="20"/>
          <w:lang w:val="en-GB" w:eastAsia="hu-HU"/>
        </w:rPr>
        <w:t>16. Inuit Beliefs</w:t>
      </w:r>
    </w:p>
    <w:p w:rsidR="00EB036A" w:rsidRPr="0039108C" w:rsidRDefault="00EB036A" w:rsidP="00EB036A">
      <w:pPr>
        <w:spacing w:after="0" w:line="360" w:lineRule="auto"/>
        <w:ind w:left="720"/>
        <w:jc w:val="both"/>
        <w:rPr>
          <w:rFonts w:ascii="Times New Roman" w:eastAsia="Times New Roman" w:hAnsi="Times New Roman"/>
          <w:sz w:val="20"/>
          <w:szCs w:val="20"/>
          <w:lang w:val="en-GB" w:eastAsia="hu-HU"/>
        </w:rPr>
      </w:pPr>
      <w:r w:rsidRPr="0039108C">
        <w:rPr>
          <w:rFonts w:ascii="Times New Roman" w:eastAsia="Times New Roman" w:hAnsi="Times New Roman"/>
          <w:sz w:val="20"/>
          <w:szCs w:val="20"/>
          <w:lang w:val="en-GB" w:eastAsia="hu-HU"/>
        </w:rPr>
        <w:t>17. Aboriginal Religious Culture</w:t>
      </w:r>
    </w:p>
    <w:p w:rsidR="00EB036A" w:rsidRPr="0039108C" w:rsidRDefault="00EB036A" w:rsidP="00EB036A">
      <w:pPr>
        <w:spacing w:after="0" w:line="360" w:lineRule="auto"/>
        <w:ind w:left="720"/>
        <w:jc w:val="both"/>
        <w:rPr>
          <w:rFonts w:ascii="Times New Roman" w:eastAsia="Times New Roman" w:hAnsi="Times New Roman"/>
          <w:sz w:val="20"/>
          <w:szCs w:val="20"/>
          <w:lang w:val="en-GB" w:eastAsia="hu-HU"/>
        </w:rPr>
      </w:pPr>
      <w:r w:rsidRPr="0039108C">
        <w:rPr>
          <w:rFonts w:ascii="Times New Roman" w:eastAsia="Times New Roman" w:hAnsi="Times New Roman"/>
          <w:sz w:val="20"/>
          <w:szCs w:val="20"/>
          <w:lang w:val="en-GB" w:eastAsia="hu-HU"/>
        </w:rPr>
        <w:t>18. Totem Animals and their Symbolism</w:t>
      </w:r>
    </w:p>
    <w:p w:rsidR="00EB036A" w:rsidRPr="0039108C" w:rsidRDefault="00EB036A" w:rsidP="00EB036A">
      <w:pPr>
        <w:spacing w:after="0" w:line="360" w:lineRule="auto"/>
        <w:ind w:left="720"/>
        <w:jc w:val="both"/>
        <w:rPr>
          <w:rFonts w:ascii="Times New Roman" w:eastAsia="Times New Roman" w:hAnsi="Times New Roman"/>
          <w:sz w:val="20"/>
          <w:szCs w:val="20"/>
          <w:lang w:val="en-GB" w:eastAsia="hu-HU"/>
        </w:rPr>
      </w:pPr>
      <w:r w:rsidRPr="0039108C">
        <w:rPr>
          <w:rFonts w:ascii="Times New Roman" w:eastAsia="Times New Roman" w:hAnsi="Times New Roman"/>
          <w:sz w:val="20"/>
          <w:szCs w:val="20"/>
          <w:lang w:val="en-GB" w:eastAsia="hu-HU"/>
        </w:rPr>
        <w:t>19. Totem Poles</w:t>
      </w:r>
    </w:p>
    <w:p w:rsidR="00EB036A" w:rsidRPr="0039108C" w:rsidRDefault="00EB036A" w:rsidP="00EB036A">
      <w:pPr>
        <w:spacing w:after="0" w:line="360" w:lineRule="auto"/>
        <w:ind w:left="720"/>
        <w:jc w:val="both"/>
        <w:rPr>
          <w:rFonts w:ascii="Times New Roman" w:eastAsia="Times New Roman" w:hAnsi="Times New Roman"/>
          <w:sz w:val="20"/>
          <w:szCs w:val="20"/>
          <w:lang w:val="en-GB" w:eastAsia="hu-HU"/>
        </w:rPr>
      </w:pPr>
      <w:r w:rsidRPr="0039108C">
        <w:rPr>
          <w:rFonts w:ascii="Times New Roman" w:eastAsia="Times New Roman" w:hAnsi="Times New Roman"/>
          <w:sz w:val="20"/>
          <w:szCs w:val="20"/>
          <w:lang w:val="en-GB" w:eastAsia="hu-HU"/>
        </w:rPr>
        <w:lastRenderedPageBreak/>
        <w:t>20. Totem Poles: Colours and Significance</w:t>
      </w:r>
    </w:p>
    <w:p w:rsidR="00EB036A" w:rsidRPr="0039108C" w:rsidRDefault="00EB036A" w:rsidP="00EB036A">
      <w:pPr>
        <w:spacing w:after="0" w:line="360" w:lineRule="auto"/>
        <w:ind w:left="720"/>
        <w:jc w:val="both"/>
        <w:rPr>
          <w:rFonts w:ascii="Times New Roman" w:eastAsia="Times New Roman" w:hAnsi="Times New Roman"/>
          <w:sz w:val="20"/>
          <w:szCs w:val="20"/>
          <w:lang w:val="en-GB" w:eastAsia="hu-HU"/>
        </w:rPr>
      </w:pPr>
      <w:r w:rsidRPr="0039108C">
        <w:rPr>
          <w:rFonts w:ascii="Times New Roman" w:eastAsia="Times New Roman" w:hAnsi="Times New Roman"/>
          <w:sz w:val="20"/>
          <w:szCs w:val="20"/>
          <w:lang w:val="en-GB" w:eastAsia="hu-HU"/>
        </w:rPr>
        <w:t>21. Why and How to Make a Totem Pole?</w:t>
      </w:r>
    </w:p>
    <w:p w:rsidR="00EB036A" w:rsidRPr="0039108C" w:rsidRDefault="00EB036A" w:rsidP="00EB036A">
      <w:pPr>
        <w:spacing w:after="0" w:line="360" w:lineRule="auto"/>
        <w:ind w:left="720"/>
        <w:jc w:val="both"/>
        <w:rPr>
          <w:rFonts w:ascii="Times New Roman" w:eastAsia="Times New Roman" w:hAnsi="Times New Roman"/>
          <w:sz w:val="20"/>
          <w:szCs w:val="20"/>
          <w:lang w:val="en-GB" w:eastAsia="hu-HU"/>
        </w:rPr>
      </w:pPr>
      <w:r w:rsidRPr="0039108C">
        <w:rPr>
          <w:rFonts w:ascii="Times New Roman" w:eastAsia="Times New Roman" w:hAnsi="Times New Roman"/>
          <w:sz w:val="20"/>
          <w:szCs w:val="20"/>
          <w:lang w:val="en-GB" w:eastAsia="hu-HU"/>
        </w:rPr>
        <w:t>22. Inuit Hunting Magic</w:t>
      </w:r>
    </w:p>
    <w:p w:rsidR="00EB036A" w:rsidRPr="0039108C" w:rsidRDefault="00EB036A" w:rsidP="00EB036A">
      <w:pPr>
        <w:spacing w:after="0" w:line="360" w:lineRule="auto"/>
        <w:ind w:left="720"/>
        <w:jc w:val="both"/>
        <w:rPr>
          <w:rFonts w:ascii="Times New Roman" w:eastAsia="Times New Roman" w:hAnsi="Times New Roman"/>
          <w:sz w:val="20"/>
          <w:szCs w:val="20"/>
          <w:lang w:val="en-GB" w:eastAsia="hu-HU"/>
        </w:rPr>
      </w:pPr>
      <w:r w:rsidRPr="0039108C">
        <w:rPr>
          <w:rFonts w:ascii="Times New Roman" w:eastAsia="Times New Roman" w:hAnsi="Times New Roman"/>
          <w:sz w:val="20"/>
          <w:szCs w:val="20"/>
          <w:lang w:val="en-GB" w:eastAsia="hu-HU"/>
        </w:rPr>
        <w:t>23. Christianity Meets Native Religions</w:t>
      </w:r>
    </w:p>
    <w:p w:rsidR="00EB036A" w:rsidRPr="0039108C" w:rsidRDefault="00EB036A" w:rsidP="00EB036A">
      <w:pPr>
        <w:spacing w:after="0" w:line="360" w:lineRule="auto"/>
        <w:ind w:left="720"/>
        <w:jc w:val="both"/>
        <w:rPr>
          <w:rFonts w:ascii="Times New Roman" w:eastAsia="Times New Roman" w:hAnsi="Times New Roman"/>
          <w:sz w:val="20"/>
          <w:szCs w:val="20"/>
          <w:lang w:val="en-GB" w:eastAsia="hu-HU"/>
        </w:rPr>
      </w:pPr>
      <w:r w:rsidRPr="0039108C">
        <w:rPr>
          <w:rFonts w:ascii="Times New Roman" w:eastAsia="Times New Roman" w:hAnsi="Times New Roman"/>
          <w:sz w:val="20"/>
          <w:szCs w:val="20"/>
          <w:lang w:val="en-GB" w:eastAsia="hu-HU"/>
        </w:rPr>
        <w:t>24. Inuit Mythical Figures</w:t>
      </w:r>
    </w:p>
    <w:p w:rsidR="00EB036A" w:rsidRPr="0039108C" w:rsidRDefault="00EB036A" w:rsidP="00EB036A">
      <w:pPr>
        <w:spacing w:after="0" w:line="360" w:lineRule="auto"/>
        <w:ind w:left="720"/>
        <w:jc w:val="both"/>
        <w:rPr>
          <w:rFonts w:ascii="Times New Roman" w:eastAsia="Times New Roman" w:hAnsi="Times New Roman"/>
          <w:b/>
          <w:i/>
          <w:sz w:val="20"/>
          <w:szCs w:val="20"/>
          <w:lang w:val="en-GB" w:eastAsia="hu-HU"/>
        </w:rPr>
      </w:pPr>
    </w:p>
    <w:p w:rsidR="00EB036A" w:rsidRPr="0039108C" w:rsidRDefault="00EB036A" w:rsidP="00EB036A">
      <w:pPr>
        <w:spacing w:after="0" w:line="360" w:lineRule="auto"/>
        <w:ind w:left="720"/>
        <w:jc w:val="both"/>
        <w:rPr>
          <w:rFonts w:ascii="Times New Roman" w:eastAsia="Times New Roman" w:hAnsi="Times New Roman"/>
          <w:b/>
          <w:i/>
          <w:sz w:val="20"/>
          <w:szCs w:val="20"/>
          <w:lang w:val="en-GB" w:eastAsia="hu-HU"/>
        </w:rPr>
      </w:pPr>
    </w:p>
    <w:p w:rsidR="00EB036A" w:rsidRPr="0039108C" w:rsidRDefault="00EB036A" w:rsidP="00EB036A">
      <w:pPr>
        <w:keepNext/>
        <w:spacing w:after="0" w:line="360" w:lineRule="auto"/>
        <w:ind w:left="720"/>
        <w:jc w:val="both"/>
        <w:outlineLvl w:val="1"/>
        <w:rPr>
          <w:rFonts w:ascii="Times New Roman" w:eastAsia="Times New Roman" w:hAnsi="Times New Roman"/>
          <w:b/>
          <w:bCs/>
          <w:i/>
          <w:sz w:val="20"/>
          <w:szCs w:val="20"/>
          <w:lang w:val="en-GB" w:eastAsia="hu-HU"/>
        </w:rPr>
      </w:pPr>
      <w:r w:rsidRPr="0039108C">
        <w:rPr>
          <w:rFonts w:ascii="Times New Roman" w:eastAsia="Times New Roman" w:hAnsi="Times New Roman"/>
          <w:b/>
          <w:bCs/>
          <w:i/>
          <w:sz w:val="20"/>
          <w:szCs w:val="20"/>
          <w:lang w:val="en-GB" w:eastAsia="hu-HU"/>
        </w:rPr>
        <w:t>Native Artistic Expression</w:t>
      </w:r>
    </w:p>
    <w:p w:rsidR="00EB036A" w:rsidRPr="0039108C" w:rsidRDefault="00EB036A" w:rsidP="00EB036A">
      <w:pPr>
        <w:spacing w:after="0" w:line="360" w:lineRule="auto"/>
        <w:ind w:left="720"/>
        <w:jc w:val="both"/>
        <w:rPr>
          <w:rFonts w:ascii="Times New Roman" w:eastAsia="Times New Roman" w:hAnsi="Times New Roman"/>
          <w:sz w:val="20"/>
          <w:szCs w:val="20"/>
          <w:lang w:val="en-GB" w:eastAsia="hu-HU"/>
        </w:rPr>
      </w:pPr>
      <w:r w:rsidRPr="0039108C">
        <w:rPr>
          <w:rFonts w:ascii="Times New Roman" w:eastAsia="Times New Roman" w:hAnsi="Times New Roman"/>
          <w:sz w:val="20"/>
          <w:szCs w:val="20"/>
          <w:lang w:val="en-GB" w:eastAsia="hu-HU"/>
        </w:rPr>
        <w:t>25. Legends</w:t>
      </w:r>
    </w:p>
    <w:p w:rsidR="00EB036A" w:rsidRPr="0039108C" w:rsidRDefault="00EB036A" w:rsidP="00EB036A">
      <w:pPr>
        <w:spacing w:after="0" w:line="360" w:lineRule="auto"/>
        <w:ind w:left="720"/>
        <w:jc w:val="both"/>
        <w:rPr>
          <w:rFonts w:ascii="Times New Roman" w:eastAsia="Times New Roman" w:hAnsi="Times New Roman"/>
          <w:sz w:val="20"/>
          <w:szCs w:val="20"/>
          <w:lang w:val="en-GB" w:eastAsia="hu-HU"/>
        </w:rPr>
      </w:pPr>
      <w:r w:rsidRPr="0039108C">
        <w:rPr>
          <w:rFonts w:ascii="Times New Roman" w:eastAsia="Times New Roman" w:hAnsi="Times New Roman"/>
          <w:sz w:val="20"/>
          <w:szCs w:val="20"/>
          <w:lang w:val="en-GB" w:eastAsia="hu-HU"/>
        </w:rPr>
        <w:t>26. The Raven and the First Men</w:t>
      </w:r>
    </w:p>
    <w:p w:rsidR="00EB036A" w:rsidRPr="0039108C" w:rsidRDefault="00EB036A" w:rsidP="00EB036A">
      <w:pPr>
        <w:spacing w:after="0" w:line="360" w:lineRule="auto"/>
        <w:ind w:left="720"/>
        <w:jc w:val="both"/>
        <w:rPr>
          <w:rFonts w:ascii="Times New Roman" w:eastAsia="Times New Roman" w:hAnsi="Times New Roman"/>
          <w:sz w:val="20"/>
          <w:szCs w:val="20"/>
          <w:lang w:val="en-GB" w:eastAsia="hu-HU"/>
        </w:rPr>
      </w:pPr>
      <w:r w:rsidRPr="0039108C">
        <w:rPr>
          <w:rFonts w:ascii="Times New Roman" w:eastAsia="Times New Roman" w:hAnsi="Times New Roman"/>
          <w:sz w:val="20"/>
          <w:szCs w:val="20"/>
          <w:lang w:val="en-GB" w:eastAsia="hu-HU"/>
        </w:rPr>
        <w:t>27. Shanadithit – A Poem</w:t>
      </w:r>
    </w:p>
    <w:p w:rsidR="00EB036A" w:rsidRPr="0039108C" w:rsidRDefault="00EB036A" w:rsidP="00EB036A">
      <w:pPr>
        <w:spacing w:after="0" w:line="360" w:lineRule="auto"/>
        <w:ind w:left="720"/>
        <w:jc w:val="both"/>
        <w:rPr>
          <w:rFonts w:ascii="Times New Roman" w:eastAsia="Times New Roman" w:hAnsi="Times New Roman"/>
          <w:sz w:val="20"/>
          <w:szCs w:val="20"/>
          <w:lang w:val="en-GB" w:eastAsia="hu-HU"/>
        </w:rPr>
      </w:pPr>
      <w:r w:rsidRPr="0039108C">
        <w:rPr>
          <w:rFonts w:ascii="Times New Roman" w:eastAsia="Times New Roman" w:hAnsi="Times New Roman"/>
          <w:sz w:val="20"/>
          <w:szCs w:val="20"/>
          <w:lang w:val="en-GB" w:eastAsia="hu-HU"/>
        </w:rPr>
        <w:t>28. The Red Couch</w:t>
      </w:r>
    </w:p>
    <w:p w:rsidR="00EB036A" w:rsidRPr="0039108C" w:rsidRDefault="00EB036A" w:rsidP="00EB036A">
      <w:pPr>
        <w:spacing w:after="0" w:line="360" w:lineRule="auto"/>
        <w:jc w:val="both"/>
        <w:rPr>
          <w:rFonts w:ascii="Times New Roman" w:eastAsia="Times New Roman" w:hAnsi="Times New Roman"/>
          <w:iCs/>
          <w:sz w:val="20"/>
          <w:szCs w:val="20"/>
          <w:lang w:val="en-GB" w:eastAsia="hu-HU"/>
        </w:rPr>
      </w:pPr>
      <w:r w:rsidRPr="0039108C">
        <w:rPr>
          <w:rFonts w:ascii="Times New Roman" w:eastAsia="Times New Roman" w:hAnsi="Times New Roman"/>
          <w:iCs/>
          <w:sz w:val="20"/>
          <w:szCs w:val="20"/>
          <w:lang w:val="en-GB" w:eastAsia="hu-HU"/>
        </w:rPr>
        <w:tab/>
        <w:t xml:space="preserve">29. </w:t>
      </w:r>
      <w:r w:rsidRPr="0039108C">
        <w:rPr>
          <w:rFonts w:ascii="Times New Roman" w:eastAsia="Times New Roman" w:hAnsi="Times New Roman"/>
          <w:sz w:val="20"/>
          <w:szCs w:val="20"/>
          <w:lang w:val="en-GB" w:eastAsia="hu-HU"/>
        </w:rPr>
        <w:t>Inuit Stone Carvings</w:t>
      </w:r>
    </w:p>
    <w:p w:rsidR="00EB036A" w:rsidRPr="0039108C" w:rsidRDefault="00EB036A" w:rsidP="00EB036A">
      <w:pPr>
        <w:spacing w:after="0" w:line="360" w:lineRule="auto"/>
        <w:jc w:val="both"/>
        <w:rPr>
          <w:rFonts w:ascii="Times New Roman" w:eastAsia="Times New Roman" w:hAnsi="Times New Roman"/>
          <w:iCs/>
          <w:sz w:val="20"/>
          <w:szCs w:val="20"/>
          <w:lang w:val="en-GB" w:eastAsia="hu-HU"/>
        </w:rPr>
      </w:pPr>
      <w:r w:rsidRPr="0039108C">
        <w:rPr>
          <w:rFonts w:ascii="Times New Roman" w:eastAsia="Times New Roman" w:hAnsi="Times New Roman"/>
          <w:iCs/>
          <w:sz w:val="20"/>
          <w:szCs w:val="20"/>
          <w:lang w:val="en-GB" w:eastAsia="hu-HU"/>
        </w:rPr>
        <w:tab/>
        <w:t xml:space="preserve">30. </w:t>
      </w:r>
      <w:r w:rsidRPr="0039108C">
        <w:rPr>
          <w:rFonts w:ascii="Times New Roman" w:eastAsia="Times New Roman" w:hAnsi="Times New Roman"/>
          <w:sz w:val="20"/>
          <w:szCs w:val="20"/>
          <w:lang w:val="en-GB" w:eastAsia="hu-HU"/>
        </w:rPr>
        <w:t>Inuit Art</w:t>
      </w:r>
    </w:p>
    <w:p w:rsidR="00EB036A" w:rsidRPr="0039108C" w:rsidRDefault="00EB036A" w:rsidP="00EB036A">
      <w:pPr>
        <w:spacing w:after="0" w:line="360" w:lineRule="auto"/>
        <w:jc w:val="both"/>
        <w:rPr>
          <w:rFonts w:ascii="Times New Roman" w:eastAsia="Times New Roman" w:hAnsi="Times New Roman"/>
          <w:sz w:val="20"/>
          <w:szCs w:val="20"/>
          <w:lang w:val="en-GB" w:eastAsia="hu-HU"/>
        </w:rPr>
      </w:pPr>
    </w:p>
    <w:p w:rsidR="00EB036A" w:rsidRPr="0039108C" w:rsidRDefault="00EB036A" w:rsidP="00EB036A">
      <w:pPr>
        <w:spacing w:after="0" w:line="360" w:lineRule="auto"/>
        <w:jc w:val="both"/>
        <w:rPr>
          <w:rFonts w:ascii="Times New Roman" w:eastAsia="Times New Roman" w:hAnsi="Times New Roman"/>
          <w:sz w:val="20"/>
          <w:szCs w:val="20"/>
          <w:lang w:val="en-GB" w:eastAsia="hu-HU"/>
        </w:rPr>
      </w:pPr>
    </w:p>
    <w:p w:rsidR="00EB036A" w:rsidRPr="0039108C" w:rsidRDefault="00EB036A" w:rsidP="00EB036A">
      <w:pPr>
        <w:spacing w:after="0" w:line="360" w:lineRule="auto"/>
        <w:jc w:val="both"/>
        <w:rPr>
          <w:rFonts w:ascii="Times New Roman" w:eastAsia="Times New Roman" w:hAnsi="Times New Roman"/>
          <w:sz w:val="20"/>
          <w:szCs w:val="20"/>
          <w:lang w:val="en-GB" w:eastAsia="hu-HU"/>
        </w:rPr>
      </w:pPr>
    </w:p>
    <w:p w:rsidR="00EB036A" w:rsidRPr="0039108C" w:rsidRDefault="00EB036A" w:rsidP="00EB036A">
      <w:pPr>
        <w:spacing w:after="0" w:line="360" w:lineRule="auto"/>
        <w:jc w:val="both"/>
        <w:rPr>
          <w:rFonts w:ascii="Times New Roman" w:eastAsia="Times New Roman" w:hAnsi="Times New Roman"/>
          <w:b/>
          <w:bCs/>
          <w:i/>
          <w:sz w:val="20"/>
          <w:szCs w:val="20"/>
          <w:lang w:val="en-GB" w:eastAsia="hu-HU"/>
        </w:rPr>
      </w:pPr>
      <w:r w:rsidRPr="0039108C">
        <w:rPr>
          <w:rFonts w:ascii="Times New Roman" w:eastAsia="Times New Roman" w:hAnsi="Times New Roman"/>
          <w:sz w:val="20"/>
          <w:szCs w:val="20"/>
          <w:lang w:val="en-GB" w:eastAsia="hu-HU"/>
        </w:rPr>
        <w:tab/>
      </w:r>
      <w:r w:rsidRPr="0039108C">
        <w:rPr>
          <w:rFonts w:ascii="Times New Roman" w:eastAsia="Times New Roman" w:hAnsi="Times New Roman"/>
          <w:b/>
          <w:bCs/>
          <w:i/>
          <w:sz w:val="20"/>
          <w:szCs w:val="20"/>
          <w:lang w:val="en-GB" w:eastAsia="hu-HU"/>
        </w:rPr>
        <w:t>Native Social Issues</w:t>
      </w:r>
    </w:p>
    <w:p w:rsidR="00EB036A" w:rsidRPr="0039108C" w:rsidRDefault="00EB036A" w:rsidP="00EB036A">
      <w:pPr>
        <w:spacing w:after="0" w:line="360" w:lineRule="auto"/>
        <w:ind w:left="709" w:hanging="709"/>
        <w:jc w:val="both"/>
        <w:rPr>
          <w:rFonts w:ascii="Times New Roman" w:eastAsia="Times New Roman" w:hAnsi="Times New Roman"/>
          <w:iCs/>
          <w:sz w:val="20"/>
          <w:szCs w:val="20"/>
          <w:lang w:val="en-GB" w:eastAsia="hu-HU"/>
        </w:rPr>
      </w:pPr>
      <w:r w:rsidRPr="0039108C">
        <w:rPr>
          <w:rFonts w:ascii="Times New Roman" w:eastAsia="Times New Roman" w:hAnsi="Times New Roman"/>
          <w:iCs/>
          <w:sz w:val="20"/>
          <w:szCs w:val="20"/>
          <w:lang w:val="en-GB" w:eastAsia="hu-HU"/>
        </w:rPr>
        <w:tab/>
        <w:t xml:space="preserve">31. </w:t>
      </w:r>
      <w:r w:rsidRPr="0039108C">
        <w:rPr>
          <w:rFonts w:ascii="Times New Roman" w:eastAsia="Times New Roman" w:hAnsi="Times New Roman"/>
          <w:sz w:val="20"/>
          <w:szCs w:val="20"/>
          <w:lang w:val="en-GB" w:eastAsia="hu-HU"/>
        </w:rPr>
        <w:t>From Grise Fiord to Inuvialuit Regional Corporation</w:t>
      </w:r>
    </w:p>
    <w:p w:rsidR="00EB036A" w:rsidRPr="0039108C" w:rsidRDefault="00EB036A" w:rsidP="00EB036A">
      <w:pPr>
        <w:spacing w:after="0" w:line="360" w:lineRule="auto"/>
        <w:jc w:val="both"/>
        <w:rPr>
          <w:rFonts w:ascii="Times New Roman" w:eastAsia="Times New Roman" w:hAnsi="Times New Roman"/>
          <w:iCs/>
          <w:sz w:val="20"/>
          <w:szCs w:val="20"/>
          <w:lang w:val="en-GB" w:eastAsia="hu-HU"/>
        </w:rPr>
      </w:pPr>
      <w:r w:rsidRPr="0039108C">
        <w:rPr>
          <w:rFonts w:ascii="Times New Roman" w:eastAsia="Times New Roman" w:hAnsi="Times New Roman"/>
          <w:iCs/>
          <w:sz w:val="20"/>
          <w:szCs w:val="20"/>
          <w:lang w:val="en-GB" w:eastAsia="hu-HU"/>
        </w:rPr>
        <w:tab/>
        <w:t xml:space="preserve">32. </w:t>
      </w:r>
      <w:r w:rsidRPr="0039108C">
        <w:rPr>
          <w:rFonts w:ascii="Times New Roman" w:eastAsia="Times New Roman" w:hAnsi="Times New Roman"/>
          <w:sz w:val="20"/>
          <w:szCs w:val="20"/>
          <w:lang w:val="en-GB" w:eastAsia="hu-HU"/>
        </w:rPr>
        <w:t>Aboriginal Reserves</w:t>
      </w:r>
    </w:p>
    <w:p w:rsidR="00EB036A" w:rsidRPr="0039108C" w:rsidRDefault="00EB036A" w:rsidP="00EB036A">
      <w:pPr>
        <w:spacing w:after="0" w:line="360" w:lineRule="auto"/>
        <w:jc w:val="both"/>
        <w:rPr>
          <w:rFonts w:ascii="Times New Roman" w:eastAsia="Times New Roman" w:hAnsi="Times New Roman"/>
          <w:iCs/>
          <w:sz w:val="20"/>
          <w:szCs w:val="20"/>
          <w:lang w:val="en-GB" w:eastAsia="hu-HU"/>
        </w:rPr>
      </w:pPr>
      <w:r w:rsidRPr="0039108C">
        <w:rPr>
          <w:rFonts w:ascii="Times New Roman" w:eastAsia="Times New Roman" w:hAnsi="Times New Roman"/>
          <w:iCs/>
          <w:sz w:val="20"/>
          <w:szCs w:val="20"/>
          <w:lang w:val="en-GB" w:eastAsia="hu-HU"/>
        </w:rPr>
        <w:tab/>
        <w:t xml:space="preserve">33. </w:t>
      </w:r>
      <w:r w:rsidRPr="0039108C">
        <w:rPr>
          <w:rFonts w:ascii="Times New Roman" w:eastAsia="Times New Roman" w:hAnsi="Times New Roman"/>
          <w:sz w:val="20"/>
          <w:szCs w:val="20"/>
          <w:lang w:val="en-GB" w:eastAsia="hu-HU"/>
        </w:rPr>
        <w:t>Success Stories</w:t>
      </w:r>
    </w:p>
    <w:p w:rsidR="00EB036A" w:rsidRPr="0039108C" w:rsidRDefault="00EB036A" w:rsidP="00EB036A">
      <w:pPr>
        <w:spacing w:after="0" w:line="360" w:lineRule="auto"/>
        <w:jc w:val="both"/>
        <w:rPr>
          <w:rFonts w:ascii="Times New Roman" w:eastAsia="Times New Roman" w:hAnsi="Times New Roman"/>
          <w:iCs/>
          <w:sz w:val="20"/>
          <w:szCs w:val="20"/>
          <w:lang w:val="en-GB" w:eastAsia="hu-HU"/>
        </w:rPr>
      </w:pPr>
      <w:r w:rsidRPr="0039108C">
        <w:rPr>
          <w:rFonts w:ascii="Times New Roman" w:eastAsia="Times New Roman" w:hAnsi="Times New Roman"/>
          <w:iCs/>
          <w:sz w:val="20"/>
          <w:szCs w:val="20"/>
          <w:lang w:val="en-GB" w:eastAsia="hu-HU"/>
        </w:rPr>
        <w:tab/>
        <w:t xml:space="preserve">34. </w:t>
      </w:r>
      <w:r w:rsidRPr="0039108C">
        <w:rPr>
          <w:rFonts w:ascii="Times New Roman" w:eastAsia="Times New Roman" w:hAnsi="Times New Roman"/>
          <w:sz w:val="20"/>
          <w:szCs w:val="20"/>
          <w:lang w:val="en-GB" w:eastAsia="hu-HU"/>
        </w:rPr>
        <w:t>Native Land Claims</w:t>
      </w:r>
    </w:p>
    <w:p w:rsidR="00EB036A" w:rsidRPr="0039108C" w:rsidRDefault="00EB036A" w:rsidP="00EB036A">
      <w:pPr>
        <w:spacing w:after="0" w:line="360" w:lineRule="auto"/>
        <w:jc w:val="both"/>
        <w:rPr>
          <w:rFonts w:ascii="Times New Roman" w:eastAsia="Times New Roman" w:hAnsi="Times New Roman"/>
          <w:iCs/>
          <w:sz w:val="20"/>
          <w:szCs w:val="20"/>
          <w:lang w:val="en-GB" w:eastAsia="hu-HU"/>
        </w:rPr>
      </w:pPr>
      <w:r w:rsidRPr="0039108C">
        <w:rPr>
          <w:rFonts w:ascii="Times New Roman" w:eastAsia="Times New Roman" w:hAnsi="Times New Roman"/>
          <w:iCs/>
          <w:sz w:val="20"/>
          <w:szCs w:val="20"/>
          <w:lang w:val="en-GB" w:eastAsia="hu-HU"/>
        </w:rPr>
        <w:tab/>
        <w:t xml:space="preserve">35. </w:t>
      </w:r>
      <w:r w:rsidRPr="0039108C">
        <w:rPr>
          <w:rFonts w:ascii="Times New Roman" w:eastAsia="Times New Roman" w:hAnsi="Times New Roman"/>
          <w:sz w:val="20"/>
          <w:szCs w:val="20"/>
          <w:lang w:val="en-GB" w:eastAsia="hu-HU"/>
        </w:rPr>
        <w:t>Natives and Natural Resources</w:t>
      </w:r>
    </w:p>
    <w:p w:rsidR="00EB036A" w:rsidRPr="0039108C" w:rsidRDefault="00EB036A" w:rsidP="00EB036A">
      <w:pPr>
        <w:spacing w:after="0" w:line="360" w:lineRule="auto"/>
        <w:ind w:left="709" w:hanging="709"/>
        <w:rPr>
          <w:rFonts w:ascii="Times New Roman" w:eastAsia="Times New Roman" w:hAnsi="Times New Roman"/>
          <w:sz w:val="20"/>
          <w:szCs w:val="20"/>
          <w:lang w:val="en-GB" w:eastAsia="hu-HU"/>
        </w:rPr>
      </w:pPr>
      <w:r w:rsidRPr="0039108C">
        <w:rPr>
          <w:rFonts w:ascii="Times New Roman" w:eastAsia="Times New Roman" w:hAnsi="Times New Roman"/>
          <w:iCs/>
          <w:sz w:val="20"/>
          <w:szCs w:val="20"/>
          <w:lang w:val="en-GB" w:eastAsia="hu-HU"/>
        </w:rPr>
        <w:tab/>
        <w:t xml:space="preserve">36. </w:t>
      </w:r>
      <w:r w:rsidRPr="0039108C">
        <w:rPr>
          <w:rFonts w:ascii="Times New Roman" w:eastAsia="Times New Roman" w:hAnsi="Times New Roman"/>
          <w:sz w:val="20"/>
          <w:szCs w:val="20"/>
          <w:lang w:val="en-GB" w:eastAsia="hu-HU"/>
        </w:rPr>
        <w:t>Indigenous People and the Environment: the Inuit</w:t>
      </w:r>
    </w:p>
    <w:p w:rsidR="00EB036A" w:rsidRPr="0039108C" w:rsidRDefault="00EB036A" w:rsidP="00EB036A">
      <w:pPr>
        <w:spacing w:after="0" w:line="360" w:lineRule="auto"/>
        <w:jc w:val="both"/>
        <w:rPr>
          <w:rFonts w:ascii="Times New Roman" w:eastAsia="Times New Roman" w:hAnsi="Times New Roman"/>
          <w:sz w:val="20"/>
          <w:szCs w:val="20"/>
          <w:lang w:val="en-GB" w:eastAsia="hu-HU"/>
        </w:rPr>
      </w:pPr>
    </w:p>
    <w:p w:rsidR="00EB036A" w:rsidRPr="0039108C" w:rsidRDefault="00EB036A" w:rsidP="00EB036A">
      <w:pPr>
        <w:spacing w:after="0" w:line="360" w:lineRule="auto"/>
        <w:ind w:left="709" w:hanging="709"/>
        <w:jc w:val="both"/>
        <w:rPr>
          <w:rFonts w:ascii="Times New Roman" w:eastAsia="Times New Roman" w:hAnsi="Times New Roman"/>
          <w:sz w:val="24"/>
          <w:szCs w:val="24"/>
          <w:lang w:val="en-GB" w:eastAsia="hu-HU"/>
        </w:rPr>
        <w:sectPr w:rsidR="00EB036A" w:rsidRPr="0039108C">
          <w:pgSz w:w="11906" w:h="16838"/>
          <w:pgMar w:top="1418" w:right="1418" w:bottom="1418" w:left="1418" w:header="720" w:footer="720" w:gutter="0"/>
          <w:cols w:num="2" w:space="720" w:equalWidth="0">
            <w:col w:w="4522" w:space="367"/>
            <w:col w:w="4181"/>
          </w:cols>
          <w:docGrid w:linePitch="360"/>
        </w:sectPr>
      </w:pPr>
    </w:p>
    <w:p w:rsidR="00EB036A" w:rsidRPr="0039108C" w:rsidRDefault="00EB036A" w:rsidP="00EB036A">
      <w:pPr>
        <w:spacing w:after="0" w:line="360" w:lineRule="auto"/>
        <w:jc w:val="both"/>
        <w:rPr>
          <w:rFonts w:ascii="Times New Roman" w:eastAsia="Times New Roman" w:hAnsi="Times New Roman"/>
          <w:sz w:val="24"/>
          <w:szCs w:val="20"/>
          <w:lang w:val="en-GB" w:eastAsia="hu-HU"/>
        </w:rPr>
        <w:sectPr w:rsidR="00EB036A" w:rsidRPr="0039108C">
          <w:type w:val="continuous"/>
          <w:pgSz w:w="11906" w:h="16838"/>
          <w:pgMar w:top="1418" w:right="1418" w:bottom="1418" w:left="1418" w:header="720" w:footer="720" w:gutter="0"/>
          <w:cols w:num="2" w:space="720" w:equalWidth="0">
            <w:col w:w="4181" w:space="708"/>
            <w:col w:w="4181"/>
          </w:cols>
          <w:docGrid w:linePitch="360"/>
        </w:sectPr>
      </w:pPr>
    </w:p>
    <w:p w:rsidR="00EB036A" w:rsidRPr="0039108C" w:rsidRDefault="00EB036A" w:rsidP="00EB036A">
      <w:pPr>
        <w:spacing w:after="0" w:line="360" w:lineRule="auto"/>
        <w:jc w:val="both"/>
        <w:rPr>
          <w:rFonts w:ascii="Times New Roman" w:eastAsia="Times New Roman" w:hAnsi="Times New Roman"/>
          <w:sz w:val="20"/>
          <w:szCs w:val="20"/>
          <w:lang w:val="en-GB" w:eastAsia="hu-HU"/>
        </w:rPr>
      </w:pPr>
      <w:r w:rsidRPr="0039108C">
        <w:rPr>
          <w:rFonts w:ascii="Times New Roman" w:eastAsia="Times New Roman" w:hAnsi="Times New Roman"/>
          <w:sz w:val="20"/>
          <w:szCs w:val="20"/>
          <w:lang w:val="en-GB" w:eastAsia="hu-HU"/>
        </w:rPr>
        <w:lastRenderedPageBreak/>
        <w:t>Figure 1: Table of contents: themes and topics</w:t>
      </w:r>
    </w:p>
    <w:p w:rsidR="00EB036A" w:rsidRPr="0039108C" w:rsidRDefault="00EB036A" w:rsidP="00EB036A">
      <w:pPr>
        <w:spacing w:after="0" w:line="360" w:lineRule="auto"/>
        <w:jc w:val="both"/>
        <w:rPr>
          <w:rFonts w:ascii="Times New Roman" w:eastAsia="Times New Roman" w:hAnsi="Times New Roman"/>
          <w:sz w:val="24"/>
          <w:szCs w:val="24"/>
          <w:lang w:val="en-GB" w:eastAsia="hu-HU"/>
        </w:rPr>
      </w:pPr>
    </w:p>
    <w:p w:rsidR="00EB036A" w:rsidRPr="0039108C" w:rsidRDefault="00EB036A" w:rsidP="00EB036A">
      <w:pPr>
        <w:spacing w:after="0" w:line="360" w:lineRule="auto"/>
        <w:jc w:val="both"/>
        <w:rPr>
          <w:rFonts w:ascii="Times New Roman" w:eastAsia="Times New Roman" w:hAnsi="Times New Roman"/>
          <w:b/>
          <w:i/>
          <w:lang w:val="en-GB" w:eastAsia="hu-HU"/>
        </w:rPr>
      </w:pPr>
      <w:r w:rsidRPr="0039108C">
        <w:rPr>
          <w:rFonts w:ascii="Times New Roman" w:eastAsia="Times New Roman" w:hAnsi="Times New Roman"/>
          <w:b/>
          <w:lang w:val="en-GB" w:eastAsia="hu-HU"/>
        </w:rPr>
        <w:t xml:space="preserve">4 Methodological and Pedagogical Approaches in the </w:t>
      </w:r>
      <w:r w:rsidRPr="0039108C">
        <w:rPr>
          <w:rFonts w:ascii="Times New Roman" w:eastAsia="Times New Roman" w:hAnsi="Times New Roman"/>
          <w:b/>
          <w:i/>
          <w:lang w:val="en-GB" w:eastAsia="hu-HU"/>
        </w:rPr>
        <w:t>Reader</w:t>
      </w:r>
    </w:p>
    <w:p w:rsidR="00EB036A" w:rsidRPr="0039108C" w:rsidRDefault="00EB036A" w:rsidP="00EB036A">
      <w:pPr>
        <w:spacing w:after="0" w:line="360" w:lineRule="auto"/>
        <w:jc w:val="both"/>
        <w:rPr>
          <w:rFonts w:ascii="Times New Roman" w:eastAsia="Times New Roman" w:hAnsi="Times New Roman"/>
          <w:b/>
          <w:lang w:val="en-GB" w:eastAsia="hu-HU"/>
        </w:rPr>
      </w:pPr>
    </w:p>
    <w:p w:rsidR="00EB036A" w:rsidRPr="0039108C" w:rsidRDefault="00EB036A" w:rsidP="00EB036A">
      <w:pPr>
        <w:spacing w:after="0" w:line="360" w:lineRule="auto"/>
        <w:jc w:val="both"/>
        <w:rPr>
          <w:rFonts w:ascii="Times New Roman" w:eastAsia="Times New Roman" w:hAnsi="Times New Roman"/>
          <w:lang w:val="en-GB" w:eastAsia="hu-HU"/>
        </w:rPr>
      </w:pPr>
      <w:r w:rsidRPr="0039108C">
        <w:rPr>
          <w:rFonts w:ascii="Times New Roman" w:eastAsia="Times New Roman" w:hAnsi="Times New Roman"/>
          <w:lang w:val="en-GB" w:eastAsia="hu-HU"/>
        </w:rPr>
        <w:t xml:space="preserve">The </w:t>
      </w:r>
      <w:r w:rsidRPr="0039108C">
        <w:rPr>
          <w:rFonts w:ascii="Times New Roman" w:eastAsia="Times New Roman" w:hAnsi="Times New Roman"/>
          <w:i/>
          <w:lang w:val="en-GB" w:eastAsia="hu-HU"/>
        </w:rPr>
        <w:t>Reader</w:t>
      </w:r>
      <w:r w:rsidRPr="0039108C">
        <w:rPr>
          <w:rFonts w:ascii="Times New Roman" w:eastAsia="Times New Roman" w:hAnsi="Times New Roman"/>
          <w:lang w:val="en-GB" w:eastAsia="hu-HU"/>
        </w:rPr>
        <w:t xml:space="preserve"> and the </w:t>
      </w:r>
      <w:r w:rsidRPr="0039108C">
        <w:rPr>
          <w:rFonts w:ascii="Times New Roman" w:eastAsia="Times New Roman" w:hAnsi="Times New Roman"/>
          <w:i/>
          <w:lang w:val="en-GB" w:eastAsia="hu-HU"/>
        </w:rPr>
        <w:t>Teacher’s Notes</w:t>
      </w:r>
      <w:r w:rsidRPr="0039108C">
        <w:rPr>
          <w:rFonts w:ascii="Times New Roman" w:eastAsia="Times New Roman" w:hAnsi="Times New Roman"/>
          <w:lang w:val="en-GB" w:eastAsia="hu-HU"/>
        </w:rPr>
        <w:t xml:space="preserve"> have been written using the latest methodological and pedagogical methods. The presented units are communicative, content-based and intercultural in their approach and are predominantly characterised by the presence of tasks facilitating individual, cooperative and peer learning. The 36 units in the </w:t>
      </w:r>
      <w:r w:rsidRPr="0039108C">
        <w:rPr>
          <w:rFonts w:ascii="Times New Roman" w:eastAsia="Times New Roman" w:hAnsi="Times New Roman"/>
          <w:i/>
          <w:iCs/>
          <w:lang w:val="en-GB" w:eastAsia="hu-HU"/>
        </w:rPr>
        <w:t>Reader</w:t>
      </w:r>
      <w:r w:rsidRPr="0039108C">
        <w:rPr>
          <w:rFonts w:ascii="Times New Roman" w:eastAsia="Times New Roman" w:hAnsi="Times New Roman"/>
          <w:lang w:val="en-GB" w:eastAsia="hu-HU"/>
        </w:rPr>
        <w:t xml:space="preserve"> are communicative and they create situations where the exchange of relevant information comes as a natural process within the framework of content-oriented units. The </w:t>
      </w:r>
      <w:r w:rsidRPr="0039108C">
        <w:rPr>
          <w:rFonts w:ascii="Times New Roman" w:eastAsia="Times New Roman" w:hAnsi="Times New Roman"/>
          <w:i/>
          <w:lang w:val="en-GB" w:eastAsia="hu-HU"/>
        </w:rPr>
        <w:t>Reader</w:t>
      </w:r>
      <w:r w:rsidRPr="0039108C">
        <w:rPr>
          <w:rFonts w:ascii="Times New Roman" w:eastAsia="Times New Roman" w:hAnsi="Times New Roman"/>
          <w:lang w:val="en-GB" w:eastAsia="hu-HU"/>
        </w:rPr>
        <w:t xml:space="preserve"> is considered intercultural since it strongly builds on culturally familiarising students with the culture of North American Aboriginals and offers ample opportunities for cultural comparison between the culture of the Aboriginals and that of the students. Concerning tasks, the </w:t>
      </w:r>
      <w:r w:rsidRPr="0039108C">
        <w:rPr>
          <w:rFonts w:ascii="Times New Roman" w:eastAsia="Times New Roman" w:hAnsi="Times New Roman"/>
          <w:i/>
          <w:lang w:val="en-GB" w:eastAsia="hu-HU"/>
        </w:rPr>
        <w:t>Reader</w:t>
      </w:r>
      <w:r w:rsidRPr="0039108C">
        <w:rPr>
          <w:rFonts w:ascii="Times New Roman" w:eastAsia="Times New Roman" w:hAnsi="Times New Roman"/>
          <w:lang w:val="en-GB" w:eastAsia="hu-HU"/>
        </w:rPr>
        <w:t xml:space="preserve"> features individual, cooperative and peer learning activities through the incorporation of individual, pair and group work tasks and open-ended activities.</w:t>
      </w:r>
    </w:p>
    <w:p w:rsidR="00EB036A" w:rsidRPr="0039108C" w:rsidRDefault="00EB036A" w:rsidP="00EB036A">
      <w:pPr>
        <w:spacing w:after="0" w:line="360" w:lineRule="auto"/>
        <w:jc w:val="both"/>
        <w:rPr>
          <w:rFonts w:ascii="Times New Roman" w:eastAsia="Times New Roman" w:hAnsi="Times New Roman"/>
          <w:lang w:val="en-GB" w:eastAsia="hu-HU"/>
        </w:rPr>
      </w:pPr>
      <w:r w:rsidRPr="0039108C">
        <w:rPr>
          <w:rFonts w:ascii="Times New Roman" w:eastAsia="Times New Roman" w:hAnsi="Times New Roman"/>
          <w:lang w:val="en-GB" w:eastAsia="hu-HU"/>
        </w:rPr>
        <w:tab/>
        <w:t xml:space="preserve">The task types of the activities included in the </w:t>
      </w:r>
      <w:r w:rsidRPr="0039108C">
        <w:rPr>
          <w:rFonts w:ascii="Times New Roman" w:eastAsia="Times New Roman" w:hAnsi="Times New Roman"/>
          <w:i/>
          <w:lang w:val="en-GB" w:eastAsia="hu-HU"/>
        </w:rPr>
        <w:t>Reader</w:t>
      </w:r>
      <w:r w:rsidRPr="0039108C">
        <w:rPr>
          <w:rFonts w:ascii="Times New Roman" w:eastAsia="Times New Roman" w:hAnsi="Times New Roman"/>
          <w:lang w:val="en-GB" w:eastAsia="hu-HU"/>
        </w:rPr>
        <w:t xml:space="preserve"> have also been devised with the above methodological and pedagogical objectives in mind and thus include: gap-filling, true or false statements, matching and pairing activities, multiple choice, ranking, skimming, scanning, searching for specific information in written texts, oral discussions, finding similarities and differences and tasks requesting students’ own creative intellectual contribution. Some tasks also require students to search for information using diverse online media.</w:t>
      </w:r>
    </w:p>
    <w:p w:rsidR="00EB036A" w:rsidRPr="0039108C" w:rsidRDefault="00EB036A" w:rsidP="00EB036A">
      <w:pPr>
        <w:spacing w:after="0" w:line="360" w:lineRule="auto"/>
        <w:jc w:val="both"/>
        <w:rPr>
          <w:rFonts w:ascii="Times New Roman" w:eastAsia="Times New Roman" w:hAnsi="Times New Roman"/>
          <w:lang w:val="en-GB" w:eastAsia="hu-HU"/>
        </w:rPr>
      </w:pPr>
    </w:p>
    <w:p w:rsidR="00EB036A" w:rsidRPr="0039108C" w:rsidRDefault="00EB036A" w:rsidP="00EB036A">
      <w:pPr>
        <w:spacing w:after="0" w:line="360" w:lineRule="auto"/>
        <w:jc w:val="both"/>
        <w:rPr>
          <w:rFonts w:ascii="Times New Roman" w:eastAsia="Times New Roman" w:hAnsi="Times New Roman"/>
          <w:lang w:val="en-GB" w:eastAsia="hu-HU"/>
        </w:rPr>
      </w:pPr>
    </w:p>
    <w:p w:rsidR="00EB036A" w:rsidRPr="0039108C" w:rsidRDefault="00EB036A" w:rsidP="00EB036A">
      <w:pPr>
        <w:spacing w:after="0" w:line="360" w:lineRule="auto"/>
        <w:jc w:val="both"/>
        <w:rPr>
          <w:rFonts w:ascii="Times New Roman" w:eastAsia="Times New Roman" w:hAnsi="Times New Roman"/>
          <w:b/>
          <w:lang w:val="en-GB" w:eastAsia="hu-HU"/>
        </w:rPr>
      </w:pPr>
      <w:r w:rsidRPr="0039108C">
        <w:rPr>
          <w:rFonts w:ascii="Times New Roman" w:eastAsia="Times New Roman" w:hAnsi="Times New Roman"/>
          <w:b/>
          <w:lang w:val="en-GB" w:eastAsia="hu-HU"/>
        </w:rPr>
        <w:t>5 The Teacher’s Notes</w:t>
      </w:r>
    </w:p>
    <w:p w:rsidR="00EB036A" w:rsidRPr="0039108C" w:rsidRDefault="00EB036A" w:rsidP="00EB036A">
      <w:pPr>
        <w:spacing w:after="0" w:line="360" w:lineRule="auto"/>
        <w:jc w:val="both"/>
        <w:rPr>
          <w:rFonts w:ascii="Times New Roman" w:eastAsia="Times New Roman" w:hAnsi="Times New Roman"/>
          <w:b/>
          <w:lang w:val="en-GB" w:eastAsia="hu-HU"/>
        </w:rPr>
      </w:pPr>
    </w:p>
    <w:p w:rsidR="00EB036A" w:rsidRPr="0039108C" w:rsidRDefault="00EB036A" w:rsidP="00EB036A">
      <w:pPr>
        <w:spacing w:after="0" w:line="360" w:lineRule="auto"/>
        <w:jc w:val="both"/>
        <w:rPr>
          <w:rFonts w:ascii="Times New Roman" w:eastAsia="Times New Roman" w:hAnsi="Times New Roman"/>
          <w:lang w:val="en-GB" w:eastAsia="hu-HU"/>
        </w:rPr>
      </w:pPr>
      <w:r w:rsidRPr="0039108C">
        <w:rPr>
          <w:rFonts w:ascii="Times New Roman" w:eastAsia="Times New Roman" w:hAnsi="Times New Roman"/>
          <w:lang w:val="en-GB" w:eastAsia="hu-HU"/>
        </w:rPr>
        <w:t xml:space="preserve">To facilitate the use of the </w:t>
      </w:r>
      <w:r w:rsidRPr="0039108C">
        <w:rPr>
          <w:rFonts w:ascii="Times New Roman" w:eastAsia="Times New Roman" w:hAnsi="Times New Roman"/>
          <w:i/>
          <w:iCs/>
          <w:lang w:val="en-GB" w:eastAsia="hu-HU"/>
        </w:rPr>
        <w:t>Reader</w:t>
      </w:r>
      <w:r w:rsidRPr="0039108C">
        <w:rPr>
          <w:rFonts w:ascii="Times New Roman" w:eastAsia="Times New Roman" w:hAnsi="Times New Roman"/>
          <w:lang w:val="en-GB" w:eastAsia="hu-HU"/>
        </w:rPr>
        <w:t xml:space="preserve">, an accompanying </w:t>
      </w:r>
      <w:r w:rsidRPr="0039108C">
        <w:rPr>
          <w:rFonts w:ascii="Times New Roman" w:eastAsia="Times New Roman" w:hAnsi="Times New Roman"/>
          <w:i/>
          <w:lang w:val="en-GB" w:eastAsia="hu-HU"/>
        </w:rPr>
        <w:t>Teacher’s Notes</w:t>
      </w:r>
      <w:r w:rsidRPr="0039108C">
        <w:rPr>
          <w:rFonts w:ascii="Times New Roman" w:eastAsia="Times New Roman" w:hAnsi="Times New Roman"/>
          <w:lang w:val="en-GB" w:eastAsia="hu-HU"/>
        </w:rPr>
        <w:t xml:space="preserve"> is also available. It is the teacher’s companion to the </w:t>
      </w:r>
      <w:r w:rsidRPr="0039108C">
        <w:rPr>
          <w:rFonts w:ascii="Times New Roman" w:eastAsia="Times New Roman" w:hAnsi="Times New Roman"/>
          <w:bCs/>
          <w:i/>
          <w:iCs/>
          <w:lang w:val="en-GB" w:eastAsia="hu-HU"/>
        </w:rPr>
        <w:t>Reader,</w:t>
      </w:r>
      <w:r w:rsidRPr="0039108C">
        <w:rPr>
          <w:rFonts w:ascii="Times New Roman" w:eastAsia="Times New Roman" w:hAnsi="Times New Roman"/>
          <w:i/>
          <w:iCs/>
          <w:lang w:val="en-GB" w:eastAsia="hu-HU"/>
        </w:rPr>
        <w:t xml:space="preserve"> </w:t>
      </w:r>
      <w:r w:rsidRPr="0039108C">
        <w:rPr>
          <w:rFonts w:ascii="Times New Roman" w:eastAsia="Times New Roman" w:hAnsi="Times New Roman"/>
          <w:lang w:val="en-GB" w:eastAsia="hu-HU"/>
        </w:rPr>
        <w:t xml:space="preserve">and is also broken down into 36 sections corresponding to the 36 </w:t>
      </w:r>
      <w:r w:rsidRPr="0039108C">
        <w:rPr>
          <w:rFonts w:ascii="Times New Roman" w:eastAsia="Times New Roman" w:hAnsi="Times New Roman"/>
          <w:i/>
          <w:lang w:val="en-GB" w:eastAsia="hu-HU"/>
        </w:rPr>
        <w:t>Reader</w:t>
      </w:r>
      <w:r w:rsidRPr="0039108C">
        <w:rPr>
          <w:rFonts w:ascii="Times New Roman" w:eastAsia="Times New Roman" w:hAnsi="Times New Roman"/>
          <w:lang w:val="en-GB" w:eastAsia="hu-HU"/>
        </w:rPr>
        <w:t xml:space="preserve"> units. Each section contains a detailed description of the activities in the given unit, a key to the activities as well as further teaching ideas. The </w:t>
      </w:r>
      <w:r w:rsidRPr="0039108C">
        <w:rPr>
          <w:rFonts w:ascii="Times New Roman" w:eastAsia="Times New Roman" w:hAnsi="Times New Roman"/>
          <w:bCs/>
          <w:lang w:val="en-GB" w:eastAsia="hu-HU"/>
        </w:rPr>
        <w:t>detailed description</w:t>
      </w:r>
      <w:r w:rsidRPr="0039108C">
        <w:rPr>
          <w:rFonts w:ascii="Times New Roman" w:eastAsia="Times New Roman" w:hAnsi="Times New Roman"/>
          <w:lang w:val="en-GB" w:eastAsia="hu-HU"/>
        </w:rPr>
        <w:t xml:space="preserve"> of the activities provides task-related information under the following headings.</w:t>
      </w:r>
    </w:p>
    <w:p w:rsidR="00EB036A" w:rsidRPr="0039108C" w:rsidRDefault="00EB036A" w:rsidP="00EB036A">
      <w:pPr>
        <w:spacing w:after="0" w:line="360" w:lineRule="auto"/>
        <w:jc w:val="both"/>
        <w:rPr>
          <w:rFonts w:ascii="Times New Roman" w:eastAsia="Times New Roman" w:hAnsi="Times New Roman"/>
          <w:lang w:val="en-GB" w:eastAsia="hu-HU"/>
        </w:rPr>
      </w:pPr>
    </w:p>
    <w:p w:rsidR="00EB036A" w:rsidRPr="0039108C" w:rsidRDefault="00EB036A" w:rsidP="00EB036A">
      <w:pPr>
        <w:spacing w:after="0" w:line="360" w:lineRule="auto"/>
        <w:jc w:val="both"/>
        <w:rPr>
          <w:rFonts w:ascii="Times New Roman" w:eastAsia="Times New Roman" w:hAnsi="Times New Roman"/>
          <w:lang w:val="en-GB" w:eastAsia="hu-HU"/>
        </w:rPr>
      </w:pPr>
      <w:r w:rsidRPr="0039108C">
        <w:rPr>
          <w:rFonts w:ascii="Times New Roman" w:eastAsia="Times New Roman" w:hAnsi="Times New Roman"/>
          <w:u w:val="single"/>
          <w:lang w:val="en-GB" w:eastAsia="hu-HU"/>
        </w:rPr>
        <w:t>Level</w:t>
      </w:r>
      <w:r w:rsidRPr="0039108C">
        <w:rPr>
          <w:rFonts w:ascii="Times New Roman" w:eastAsia="Times New Roman" w:hAnsi="Times New Roman"/>
          <w:lang w:val="en-GB" w:eastAsia="hu-HU"/>
        </w:rPr>
        <w:t>: it is the level of language proficiency that is required for students to successfully complete the tasks. The level is given in the conventional system of level of proficiency (ranging from beginner to proficiency level) as well as in the Common European Framework of Reference for Languages (ranging from A1 to C2).</w:t>
      </w:r>
    </w:p>
    <w:p w:rsidR="00EB036A" w:rsidRPr="0039108C" w:rsidRDefault="00EB036A" w:rsidP="00EB036A">
      <w:pPr>
        <w:spacing w:after="0" w:line="360" w:lineRule="auto"/>
        <w:jc w:val="both"/>
        <w:rPr>
          <w:rFonts w:ascii="Times New Roman" w:eastAsia="Times New Roman" w:hAnsi="Times New Roman"/>
          <w:lang w:val="en-GB" w:eastAsia="hu-HU"/>
        </w:rPr>
      </w:pPr>
      <w:r w:rsidRPr="0039108C">
        <w:rPr>
          <w:rFonts w:ascii="Times New Roman" w:eastAsia="Times New Roman" w:hAnsi="Times New Roman"/>
          <w:u w:val="single"/>
          <w:lang w:val="en-GB" w:eastAsia="hu-HU"/>
        </w:rPr>
        <w:t>Time</w:t>
      </w:r>
      <w:r w:rsidRPr="0039108C">
        <w:rPr>
          <w:rFonts w:ascii="Times New Roman" w:eastAsia="Times New Roman" w:hAnsi="Times New Roman"/>
          <w:lang w:val="en-GB" w:eastAsia="hu-HU"/>
        </w:rPr>
        <w:t>: it is the intended and approximate duration of the activity and is given in minutes.</w:t>
      </w:r>
    </w:p>
    <w:p w:rsidR="00EB036A" w:rsidRPr="0039108C" w:rsidRDefault="00EB036A" w:rsidP="00EB036A">
      <w:pPr>
        <w:spacing w:after="0" w:line="360" w:lineRule="auto"/>
        <w:jc w:val="both"/>
        <w:rPr>
          <w:rFonts w:ascii="Times New Roman" w:eastAsia="Times New Roman" w:hAnsi="Times New Roman"/>
          <w:lang w:val="en-GB" w:eastAsia="hu-HU"/>
        </w:rPr>
      </w:pPr>
      <w:r w:rsidRPr="0039108C">
        <w:rPr>
          <w:rFonts w:ascii="Times New Roman" w:eastAsia="Times New Roman" w:hAnsi="Times New Roman"/>
          <w:u w:val="single"/>
          <w:lang w:val="en-GB" w:eastAsia="hu-HU"/>
        </w:rPr>
        <w:t>Skills</w:t>
      </w:r>
      <w:r w:rsidRPr="0039108C">
        <w:rPr>
          <w:rFonts w:ascii="Times New Roman" w:eastAsia="Times New Roman" w:hAnsi="Times New Roman"/>
          <w:lang w:val="en-GB" w:eastAsia="hu-HU"/>
        </w:rPr>
        <w:t>: it provides information on what language skills are practised during the activities in the given unit.</w:t>
      </w:r>
    </w:p>
    <w:p w:rsidR="00EB036A" w:rsidRPr="0039108C" w:rsidRDefault="00EB036A" w:rsidP="00EB036A">
      <w:pPr>
        <w:spacing w:after="0" w:line="360" w:lineRule="auto"/>
        <w:jc w:val="both"/>
        <w:rPr>
          <w:rFonts w:ascii="Times New Roman" w:eastAsia="Times New Roman" w:hAnsi="Times New Roman"/>
          <w:lang w:val="en-GB" w:eastAsia="hu-HU"/>
        </w:rPr>
      </w:pPr>
      <w:r w:rsidRPr="0039108C">
        <w:rPr>
          <w:rFonts w:ascii="Times New Roman" w:eastAsia="Times New Roman" w:hAnsi="Times New Roman"/>
          <w:u w:val="single"/>
          <w:lang w:val="en-GB" w:eastAsia="hu-HU"/>
        </w:rPr>
        <w:lastRenderedPageBreak/>
        <w:t>Activity</w:t>
      </w:r>
      <w:r w:rsidRPr="0039108C">
        <w:rPr>
          <w:rFonts w:ascii="Times New Roman" w:eastAsia="Times New Roman" w:hAnsi="Times New Roman"/>
          <w:lang w:val="en-GB" w:eastAsia="hu-HU"/>
        </w:rPr>
        <w:t xml:space="preserve">: it provides a concise description of the activities in a unit. </w:t>
      </w:r>
    </w:p>
    <w:p w:rsidR="00EB036A" w:rsidRPr="0039108C" w:rsidRDefault="00EB036A" w:rsidP="00EB036A">
      <w:pPr>
        <w:spacing w:after="0" w:line="360" w:lineRule="auto"/>
        <w:jc w:val="both"/>
        <w:rPr>
          <w:rFonts w:ascii="Times New Roman" w:eastAsia="Times New Roman" w:hAnsi="Times New Roman"/>
          <w:lang w:val="en-GB" w:eastAsia="hu-HU"/>
        </w:rPr>
      </w:pPr>
      <w:r w:rsidRPr="0039108C">
        <w:rPr>
          <w:rFonts w:ascii="Times New Roman" w:eastAsia="Times New Roman" w:hAnsi="Times New Roman"/>
          <w:u w:val="single"/>
          <w:lang w:val="en-GB" w:eastAsia="hu-HU"/>
        </w:rPr>
        <w:t>Preparation</w:t>
      </w:r>
      <w:r w:rsidRPr="0039108C">
        <w:rPr>
          <w:rFonts w:ascii="Times New Roman" w:eastAsia="Times New Roman" w:hAnsi="Times New Roman"/>
          <w:lang w:val="en-GB" w:eastAsia="hu-HU"/>
        </w:rPr>
        <w:t>: it informs the teacher about any preparation (photocopying, etc. and looking up information) necessary prior to using the activities in class.</w:t>
      </w:r>
    </w:p>
    <w:p w:rsidR="00EB036A" w:rsidRPr="0039108C" w:rsidRDefault="00EB036A" w:rsidP="00EB036A">
      <w:pPr>
        <w:spacing w:after="0" w:line="360" w:lineRule="auto"/>
        <w:jc w:val="both"/>
        <w:rPr>
          <w:rFonts w:ascii="Times New Roman" w:eastAsia="Times New Roman" w:hAnsi="Times New Roman"/>
          <w:lang w:val="en-GB" w:eastAsia="hu-HU"/>
        </w:rPr>
      </w:pPr>
      <w:r w:rsidRPr="0039108C">
        <w:rPr>
          <w:rFonts w:ascii="Times New Roman" w:eastAsia="Times New Roman" w:hAnsi="Times New Roman"/>
          <w:u w:val="single"/>
          <w:lang w:val="en-GB" w:eastAsia="hu-HU"/>
        </w:rPr>
        <w:t>Procedure</w:t>
      </w:r>
      <w:r w:rsidRPr="0039108C">
        <w:rPr>
          <w:rFonts w:ascii="Times New Roman" w:eastAsia="Times New Roman" w:hAnsi="Times New Roman"/>
          <w:lang w:val="en-GB" w:eastAsia="hu-HU"/>
        </w:rPr>
        <w:t xml:space="preserve">: it describes the different stages of each activity and their interrelatedness within the unit containing them. </w:t>
      </w:r>
    </w:p>
    <w:p w:rsidR="00EB036A" w:rsidRPr="0039108C" w:rsidRDefault="00EB036A" w:rsidP="00EB036A">
      <w:pPr>
        <w:spacing w:after="0" w:line="360" w:lineRule="auto"/>
        <w:jc w:val="both"/>
        <w:rPr>
          <w:rFonts w:ascii="Times New Roman" w:eastAsia="Times New Roman" w:hAnsi="Times New Roman"/>
          <w:lang w:val="en-GB" w:eastAsia="hu-HU"/>
        </w:rPr>
      </w:pPr>
      <w:r w:rsidRPr="0039108C">
        <w:rPr>
          <w:rFonts w:ascii="Times New Roman" w:eastAsia="Times New Roman" w:hAnsi="Times New Roman"/>
          <w:u w:val="single"/>
          <w:lang w:val="en-GB" w:eastAsia="hu-HU"/>
        </w:rPr>
        <w:t>Extension/variation</w:t>
      </w:r>
      <w:r w:rsidRPr="0039108C">
        <w:rPr>
          <w:rFonts w:ascii="Times New Roman" w:eastAsia="Times New Roman" w:hAnsi="Times New Roman"/>
          <w:lang w:val="en-GB" w:eastAsia="hu-HU"/>
        </w:rPr>
        <w:t>: it explains and describes easy-to-realise alternatives and/or possible further activities connected to the original activity.</w:t>
      </w:r>
    </w:p>
    <w:p w:rsidR="00EB036A" w:rsidRPr="0039108C" w:rsidRDefault="00EB036A" w:rsidP="00EB036A">
      <w:pPr>
        <w:spacing w:after="0" w:line="360" w:lineRule="auto"/>
        <w:jc w:val="both"/>
        <w:rPr>
          <w:rFonts w:ascii="Times New Roman" w:eastAsia="Times New Roman" w:hAnsi="Times New Roman"/>
          <w:lang w:val="en-GB" w:eastAsia="hu-HU"/>
        </w:rPr>
      </w:pPr>
      <w:r w:rsidRPr="0039108C">
        <w:rPr>
          <w:rFonts w:ascii="Times New Roman" w:eastAsia="Times New Roman" w:hAnsi="Times New Roman"/>
          <w:lang w:val="en-GB" w:eastAsia="hu-HU"/>
        </w:rPr>
        <w:t xml:space="preserve">To lessen the teacher’s workload, a </w:t>
      </w:r>
      <w:r w:rsidRPr="0039108C">
        <w:rPr>
          <w:rFonts w:ascii="Times New Roman" w:eastAsia="Times New Roman" w:hAnsi="Times New Roman"/>
          <w:bCs/>
          <w:lang w:val="en-GB" w:eastAsia="hu-HU"/>
        </w:rPr>
        <w:t xml:space="preserve">key </w:t>
      </w:r>
      <w:r w:rsidRPr="0039108C">
        <w:rPr>
          <w:rFonts w:ascii="Times New Roman" w:eastAsia="Times New Roman" w:hAnsi="Times New Roman"/>
          <w:lang w:val="en-GB" w:eastAsia="hu-HU"/>
        </w:rPr>
        <w:t>contains the (suggested) solutions to go with the activities of each unit. Additionally, f</w:t>
      </w:r>
      <w:r w:rsidRPr="0039108C">
        <w:rPr>
          <w:rFonts w:ascii="Times New Roman" w:eastAsia="Times New Roman" w:hAnsi="Times New Roman"/>
          <w:bCs/>
          <w:lang w:val="en-GB" w:eastAsia="hu-HU"/>
        </w:rPr>
        <w:t>urther teaching ideas</w:t>
      </w:r>
      <w:r w:rsidRPr="0039108C">
        <w:rPr>
          <w:rFonts w:ascii="Times New Roman" w:eastAsia="Times New Roman" w:hAnsi="Times New Roman"/>
          <w:lang w:val="en-GB" w:eastAsia="hu-HU"/>
        </w:rPr>
        <w:t xml:space="preserve"> are provided under the following headings:</w:t>
      </w:r>
    </w:p>
    <w:p w:rsidR="00EB036A" w:rsidRPr="0039108C" w:rsidRDefault="00EB036A" w:rsidP="00EB036A">
      <w:pPr>
        <w:spacing w:after="0" w:line="360" w:lineRule="auto"/>
        <w:jc w:val="both"/>
        <w:rPr>
          <w:rFonts w:ascii="Times New Roman" w:eastAsia="Times New Roman" w:hAnsi="Times New Roman"/>
          <w:lang w:val="en-GB" w:eastAsia="hu-HU"/>
        </w:rPr>
      </w:pPr>
      <w:r w:rsidRPr="0039108C">
        <w:rPr>
          <w:rFonts w:ascii="Times New Roman" w:eastAsia="Times New Roman" w:hAnsi="Times New Roman"/>
          <w:u w:val="single"/>
          <w:lang w:val="en-GB" w:eastAsia="hu-HU"/>
        </w:rPr>
        <w:t>Sources</w:t>
      </w:r>
      <w:r w:rsidRPr="0039108C">
        <w:rPr>
          <w:rFonts w:ascii="Times New Roman" w:eastAsia="Times New Roman" w:hAnsi="Times New Roman"/>
          <w:lang w:val="en-GB" w:eastAsia="hu-HU"/>
        </w:rPr>
        <w:t xml:space="preserve">: it provides details about the texts and illustrations used in the </w:t>
      </w:r>
      <w:r w:rsidRPr="0039108C">
        <w:rPr>
          <w:rFonts w:ascii="Times New Roman" w:eastAsia="Times New Roman" w:hAnsi="Times New Roman"/>
          <w:i/>
          <w:lang w:val="en-GB" w:eastAsia="hu-HU"/>
        </w:rPr>
        <w:t>Reader</w:t>
      </w:r>
      <w:r w:rsidRPr="0039108C">
        <w:rPr>
          <w:rFonts w:ascii="Times New Roman" w:eastAsia="Times New Roman" w:hAnsi="Times New Roman"/>
          <w:lang w:val="en-GB" w:eastAsia="hu-HU"/>
        </w:rPr>
        <w:t>.</w:t>
      </w:r>
    </w:p>
    <w:p w:rsidR="00EB036A" w:rsidRPr="0039108C" w:rsidRDefault="00EB036A" w:rsidP="00EB036A">
      <w:pPr>
        <w:spacing w:after="0" w:line="360" w:lineRule="auto"/>
        <w:jc w:val="both"/>
        <w:rPr>
          <w:rFonts w:ascii="Times New Roman" w:eastAsia="Times New Roman" w:hAnsi="Times New Roman"/>
          <w:lang w:val="en-GB" w:eastAsia="hu-HU"/>
        </w:rPr>
      </w:pPr>
      <w:r w:rsidRPr="0039108C">
        <w:rPr>
          <w:rFonts w:ascii="Times New Roman" w:eastAsia="Times New Roman" w:hAnsi="Times New Roman"/>
          <w:u w:val="single"/>
          <w:lang w:val="en-GB" w:eastAsia="hu-HU"/>
        </w:rPr>
        <w:t>Further information</w:t>
      </w:r>
      <w:r w:rsidRPr="0039108C">
        <w:rPr>
          <w:rFonts w:ascii="Times New Roman" w:eastAsia="Times New Roman" w:hAnsi="Times New Roman"/>
          <w:lang w:val="en-GB" w:eastAsia="hu-HU"/>
        </w:rPr>
        <w:t xml:space="preserve">: it provides further information and readings related to the topics of the units and/or the ideas under the “extension/variation” heading. This section directs teachers primarily to web-based links or occasionally provides further texts for reading printed in the </w:t>
      </w:r>
      <w:r w:rsidRPr="0039108C">
        <w:rPr>
          <w:rFonts w:ascii="Times New Roman" w:eastAsia="Times New Roman" w:hAnsi="Times New Roman"/>
          <w:i/>
          <w:lang w:val="en-GB" w:eastAsia="hu-HU"/>
        </w:rPr>
        <w:t>Teacher’s Notes</w:t>
      </w:r>
      <w:r w:rsidRPr="0039108C">
        <w:rPr>
          <w:rFonts w:ascii="Times New Roman" w:eastAsia="Times New Roman" w:hAnsi="Times New Roman"/>
          <w:lang w:val="en-GB" w:eastAsia="hu-HU"/>
        </w:rPr>
        <w:t>.</w:t>
      </w:r>
    </w:p>
    <w:p w:rsidR="00EB036A" w:rsidRPr="0039108C" w:rsidRDefault="00EB036A" w:rsidP="00EB036A">
      <w:pPr>
        <w:spacing w:after="0" w:line="360" w:lineRule="auto"/>
        <w:jc w:val="both"/>
        <w:rPr>
          <w:rFonts w:ascii="Times New Roman" w:eastAsia="Times New Roman" w:hAnsi="Times New Roman"/>
          <w:lang w:val="en-GB" w:eastAsia="hu-HU"/>
        </w:rPr>
      </w:pPr>
    </w:p>
    <w:p w:rsidR="00EB036A" w:rsidRPr="0039108C" w:rsidRDefault="00EB036A" w:rsidP="00EB036A">
      <w:pPr>
        <w:keepNext/>
        <w:spacing w:after="0" w:line="360" w:lineRule="auto"/>
        <w:jc w:val="both"/>
        <w:outlineLvl w:val="0"/>
        <w:rPr>
          <w:rFonts w:ascii="Times New Roman" w:eastAsia="Times New Roman" w:hAnsi="Times New Roman"/>
          <w:b/>
          <w:lang w:val="en-GB" w:eastAsia="hu-HU"/>
        </w:rPr>
      </w:pPr>
      <w:r w:rsidRPr="0039108C">
        <w:rPr>
          <w:rFonts w:ascii="Times New Roman" w:eastAsia="Times New Roman" w:hAnsi="Times New Roman"/>
          <w:b/>
          <w:lang w:val="en-GB" w:eastAsia="hu-HU"/>
        </w:rPr>
        <w:t>6 Using the Reader</w:t>
      </w:r>
    </w:p>
    <w:p w:rsidR="00EB036A" w:rsidRPr="0039108C" w:rsidRDefault="00EB036A" w:rsidP="00EB036A">
      <w:pPr>
        <w:keepNext/>
        <w:spacing w:after="0" w:line="360" w:lineRule="auto"/>
        <w:jc w:val="both"/>
        <w:outlineLvl w:val="0"/>
        <w:rPr>
          <w:rFonts w:ascii="Times New Roman" w:eastAsia="Times New Roman" w:hAnsi="Times New Roman"/>
          <w:b/>
          <w:lang w:val="en-GB" w:eastAsia="hu-HU"/>
        </w:rPr>
      </w:pPr>
    </w:p>
    <w:p w:rsidR="00EB036A" w:rsidRPr="0039108C" w:rsidRDefault="00EB036A" w:rsidP="00EB036A">
      <w:pPr>
        <w:spacing w:after="0" w:line="360" w:lineRule="auto"/>
        <w:jc w:val="both"/>
        <w:rPr>
          <w:rFonts w:ascii="Times New Roman" w:eastAsia="Times New Roman" w:hAnsi="Times New Roman"/>
          <w:lang w:val="en-GB" w:eastAsia="hu-HU"/>
        </w:rPr>
      </w:pPr>
      <w:r w:rsidRPr="0039108C">
        <w:rPr>
          <w:rFonts w:ascii="Times New Roman" w:eastAsia="Times New Roman" w:hAnsi="Times New Roman"/>
          <w:lang w:val="en-GB" w:eastAsia="hu-HU"/>
        </w:rPr>
        <w:t xml:space="preserve">The </w:t>
      </w:r>
      <w:r w:rsidRPr="0039108C">
        <w:rPr>
          <w:rFonts w:ascii="Times New Roman" w:eastAsia="Times New Roman" w:hAnsi="Times New Roman"/>
          <w:i/>
          <w:lang w:val="en-GB" w:eastAsia="hu-HU"/>
        </w:rPr>
        <w:t>Reader</w:t>
      </w:r>
      <w:r w:rsidRPr="0039108C">
        <w:rPr>
          <w:rFonts w:ascii="Times New Roman" w:eastAsia="Times New Roman" w:hAnsi="Times New Roman"/>
          <w:lang w:val="en-GB" w:eastAsia="hu-HU"/>
        </w:rPr>
        <w:t xml:space="preserve"> can be used for language, North American Aboriginal culture and general culture teaching purposes, depending on its in-class presentation. In fact, the publication has several diverse uses, of which the non-exclusive description below presents only some. </w:t>
      </w:r>
    </w:p>
    <w:p w:rsidR="00EB036A" w:rsidRPr="0039108C" w:rsidRDefault="00EB036A" w:rsidP="00EB036A">
      <w:pPr>
        <w:spacing w:after="0" w:line="360" w:lineRule="auto"/>
        <w:jc w:val="both"/>
        <w:rPr>
          <w:rFonts w:ascii="Times New Roman" w:eastAsia="Times New Roman" w:hAnsi="Times New Roman"/>
          <w:lang w:val="en-GB" w:eastAsia="hu-HU"/>
        </w:rPr>
      </w:pPr>
      <w:r w:rsidRPr="0039108C">
        <w:rPr>
          <w:rFonts w:ascii="Times New Roman" w:eastAsia="Times New Roman" w:hAnsi="Times New Roman"/>
          <w:lang w:val="en-GB" w:eastAsia="hu-HU"/>
        </w:rPr>
        <w:tab/>
        <w:t xml:space="preserve">The </w:t>
      </w:r>
      <w:r w:rsidRPr="0039108C">
        <w:rPr>
          <w:rFonts w:ascii="Times New Roman" w:eastAsia="Times New Roman" w:hAnsi="Times New Roman"/>
          <w:i/>
          <w:lang w:val="en-GB" w:eastAsia="hu-HU"/>
        </w:rPr>
        <w:t>Reader</w:t>
      </w:r>
      <w:r w:rsidRPr="0039108C">
        <w:rPr>
          <w:rFonts w:ascii="Times New Roman" w:eastAsia="Times New Roman" w:hAnsi="Times New Roman"/>
          <w:lang w:val="en-GB" w:eastAsia="hu-HU"/>
        </w:rPr>
        <w:t xml:space="preserve"> makes an ideal supplement to general-purpose English courses at various levels of language proficiency. Since most of the activities are open-ended, they can be solved at the learners’ own language level, which makes the </w:t>
      </w:r>
      <w:r w:rsidRPr="0039108C">
        <w:rPr>
          <w:rFonts w:ascii="Times New Roman" w:eastAsia="Times New Roman" w:hAnsi="Times New Roman"/>
          <w:i/>
          <w:lang w:val="en-GB" w:eastAsia="hu-HU"/>
        </w:rPr>
        <w:t>Reader</w:t>
      </w:r>
      <w:r w:rsidRPr="0039108C">
        <w:rPr>
          <w:rFonts w:ascii="Times New Roman" w:eastAsia="Times New Roman" w:hAnsi="Times New Roman"/>
          <w:lang w:val="en-GB" w:eastAsia="hu-HU"/>
        </w:rPr>
        <w:t xml:space="preserve"> an ideal supplement at actually all levels. </w:t>
      </w:r>
    </w:p>
    <w:p w:rsidR="00EB036A" w:rsidRPr="0039108C" w:rsidRDefault="00EB036A" w:rsidP="00EB036A">
      <w:pPr>
        <w:spacing w:after="0" w:line="360" w:lineRule="auto"/>
        <w:jc w:val="both"/>
        <w:rPr>
          <w:rFonts w:ascii="Times New Roman" w:eastAsia="Times New Roman" w:hAnsi="Times New Roman"/>
          <w:lang w:val="en-GB" w:eastAsia="hu-HU"/>
        </w:rPr>
      </w:pPr>
      <w:r w:rsidRPr="0039108C">
        <w:rPr>
          <w:rFonts w:ascii="Times New Roman" w:eastAsia="Times New Roman" w:hAnsi="Times New Roman"/>
          <w:lang w:val="en-GB" w:eastAsia="hu-HU"/>
        </w:rPr>
        <w:tab/>
        <w:t xml:space="preserve">In case course contents include teaching and learning specifically about North American Aboriginal culture or about cultures in general including different minorities and ethnicities, the </w:t>
      </w:r>
      <w:r w:rsidRPr="0039108C">
        <w:rPr>
          <w:rFonts w:ascii="Times New Roman" w:eastAsia="Times New Roman" w:hAnsi="Times New Roman"/>
          <w:i/>
          <w:iCs/>
          <w:lang w:val="en-GB" w:eastAsia="hu-HU"/>
        </w:rPr>
        <w:t>Reader</w:t>
      </w:r>
      <w:r w:rsidRPr="0039108C">
        <w:rPr>
          <w:rFonts w:ascii="Times New Roman" w:eastAsia="Times New Roman" w:hAnsi="Times New Roman"/>
          <w:lang w:val="en-GB" w:eastAsia="hu-HU"/>
        </w:rPr>
        <w:t xml:space="preserve"> will also provide a rich resource. The North American Aboriginal culture presented in the book are also interesting in themselves for general culture-related classes and those courses (also) dealing with various aspects of Canada. Nevertheless, the topics and perspectives put forward in the </w:t>
      </w:r>
      <w:r w:rsidRPr="0039108C">
        <w:rPr>
          <w:rFonts w:ascii="Times New Roman" w:eastAsia="Times New Roman" w:hAnsi="Times New Roman"/>
          <w:i/>
          <w:iCs/>
          <w:lang w:val="en-GB" w:eastAsia="hu-HU"/>
        </w:rPr>
        <w:t>Reader</w:t>
      </w:r>
      <w:r w:rsidRPr="0039108C">
        <w:rPr>
          <w:rFonts w:ascii="Times New Roman" w:eastAsia="Times New Roman" w:hAnsi="Times New Roman"/>
          <w:lang w:val="en-GB" w:eastAsia="hu-HU"/>
        </w:rPr>
        <w:t xml:space="preserve"> will facilitate thinking about Aboriginal issues in general with respect to one’s own and other countries thus widening students’ view of the world and increasing their skills of managing the cultural diversity surrounding them. </w:t>
      </w:r>
    </w:p>
    <w:p w:rsidR="00EB036A" w:rsidRPr="0039108C" w:rsidRDefault="00EB036A" w:rsidP="00EB036A">
      <w:pPr>
        <w:spacing w:after="0" w:line="360" w:lineRule="auto"/>
        <w:jc w:val="both"/>
        <w:rPr>
          <w:rFonts w:ascii="Times New Roman" w:eastAsia="Times New Roman" w:hAnsi="Times New Roman"/>
          <w:lang w:val="en-GB" w:eastAsia="hu-HU"/>
        </w:rPr>
      </w:pPr>
      <w:r w:rsidRPr="0039108C">
        <w:rPr>
          <w:rFonts w:ascii="Times New Roman" w:eastAsia="Times New Roman" w:hAnsi="Times New Roman"/>
          <w:lang w:val="en-GB" w:eastAsia="hu-HU"/>
        </w:rPr>
        <w:tab/>
        <w:t>Besides, the Reader also makes a helpful resource book for Canada-related school contests, where the focus is on Aboriginal Canada. The book facilitates students’ and teacher’s preparation for such events and serves as a starting point for gathering some basic information and offers numerous activities and contest tasks.</w:t>
      </w:r>
    </w:p>
    <w:p w:rsidR="00EB036A" w:rsidRPr="0039108C" w:rsidRDefault="00EB036A" w:rsidP="00EB036A">
      <w:pPr>
        <w:spacing w:after="0" w:line="360" w:lineRule="auto"/>
        <w:jc w:val="both"/>
        <w:rPr>
          <w:rFonts w:ascii="Times New Roman" w:eastAsia="Times New Roman" w:hAnsi="Times New Roman"/>
          <w:lang w:val="en-GB" w:eastAsia="hu-HU"/>
        </w:rPr>
      </w:pPr>
      <w:r w:rsidRPr="0039108C">
        <w:rPr>
          <w:rFonts w:ascii="Times New Roman" w:eastAsia="Times New Roman" w:hAnsi="Times New Roman"/>
          <w:lang w:val="en-GB" w:eastAsia="hu-HU"/>
        </w:rPr>
        <w:tab/>
        <w:t xml:space="preserve">For illustration of specific North American Aboriginal contents, find below a brief description of Units 8 and 11 and some insight into the corresponding teacher’s notes. (For more detailed information, see the </w:t>
      </w:r>
      <w:r w:rsidRPr="0039108C">
        <w:rPr>
          <w:rFonts w:ascii="Times New Roman" w:eastAsia="Times New Roman" w:hAnsi="Times New Roman"/>
          <w:i/>
          <w:iCs/>
          <w:lang w:val="en-GB" w:eastAsia="hu-HU"/>
        </w:rPr>
        <w:t>Reader</w:t>
      </w:r>
      <w:r w:rsidRPr="0039108C">
        <w:rPr>
          <w:rFonts w:ascii="Times New Roman" w:eastAsia="Times New Roman" w:hAnsi="Times New Roman"/>
          <w:lang w:val="en-GB" w:eastAsia="hu-HU"/>
        </w:rPr>
        <w:t xml:space="preserve"> and the </w:t>
      </w:r>
      <w:r w:rsidRPr="0039108C">
        <w:rPr>
          <w:rFonts w:ascii="Times New Roman" w:eastAsia="Times New Roman" w:hAnsi="Times New Roman"/>
          <w:i/>
          <w:iCs/>
          <w:lang w:val="en-GB" w:eastAsia="hu-HU"/>
        </w:rPr>
        <w:t>Teacher’s Notes</w:t>
      </w:r>
      <w:r w:rsidRPr="0039108C">
        <w:rPr>
          <w:rFonts w:ascii="Times New Roman" w:eastAsia="Times New Roman" w:hAnsi="Times New Roman"/>
          <w:lang w:val="en-GB" w:eastAsia="hu-HU"/>
        </w:rPr>
        <w:t xml:space="preserve"> at the website referenced in Section 8.)</w:t>
      </w:r>
    </w:p>
    <w:p w:rsidR="00EB036A" w:rsidRPr="0039108C" w:rsidRDefault="00EB036A" w:rsidP="00EB036A">
      <w:pPr>
        <w:spacing w:after="0" w:line="360" w:lineRule="auto"/>
        <w:jc w:val="both"/>
        <w:rPr>
          <w:rFonts w:ascii="Times New Roman" w:eastAsia="Times New Roman" w:hAnsi="Times New Roman"/>
          <w:lang w:val="en-GB" w:eastAsia="hu-HU"/>
        </w:rPr>
      </w:pPr>
      <w:r w:rsidRPr="0039108C">
        <w:rPr>
          <w:rFonts w:ascii="Times New Roman" w:eastAsia="Times New Roman" w:hAnsi="Times New Roman"/>
          <w:lang w:val="en-GB" w:eastAsia="hu-HU"/>
        </w:rPr>
        <w:lastRenderedPageBreak/>
        <w:tab/>
        <w:t>Designed for intermediate and upper-intermediate learners of English, Unit 8 (</w:t>
      </w:r>
      <w:r w:rsidRPr="0039108C">
        <w:rPr>
          <w:rFonts w:ascii="Times New Roman" w:eastAsia="Times New Roman" w:hAnsi="Times New Roman"/>
          <w:i/>
          <w:lang w:val="en-GB" w:eastAsia="hu-HU"/>
        </w:rPr>
        <w:t>Aboriginal Healing Practices</w:t>
      </w:r>
      <w:r w:rsidRPr="0039108C">
        <w:rPr>
          <w:rFonts w:ascii="Times New Roman" w:eastAsia="Times New Roman" w:hAnsi="Times New Roman"/>
          <w:lang w:val="en-GB" w:eastAsia="hu-HU"/>
        </w:rPr>
        <w:t xml:space="preserve">) opens with a general reading in the form of a guided gapped text on Native American healing practices, which can serve as a starting point to revise students’ already existing knowledge on the subject or to elicit their expectations. (In addition, the </w:t>
      </w:r>
      <w:r w:rsidRPr="0039108C">
        <w:rPr>
          <w:rFonts w:ascii="Times New Roman" w:eastAsia="Times New Roman" w:hAnsi="Times New Roman"/>
          <w:i/>
          <w:lang w:val="en-GB" w:eastAsia="hu-HU"/>
        </w:rPr>
        <w:t>Teacher’s Notes</w:t>
      </w:r>
      <w:r w:rsidRPr="0039108C">
        <w:rPr>
          <w:rFonts w:ascii="Times New Roman" w:eastAsia="Times New Roman" w:hAnsi="Times New Roman"/>
          <w:lang w:val="en-GB" w:eastAsia="hu-HU"/>
        </w:rPr>
        <w:t xml:space="preserve"> </w:t>
      </w:r>
      <w:r w:rsidRPr="0039108C">
        <w:rPr>
          <w:rFonts w:ascii="Times New Roman" w:eastAsia="Times New Roman" w:hAnsi="Times New Roman"/>
          <w:bCs/>
          <w:color w:val="231F20"/>
          <w:lang w:val="en-GB" w:eastAsia="hu-HU"/>
        </w:rPr>
        <w:t xml:space="preserve">offers a related exercise on the main differences between North American Native and Western medical practice.) </w:t>
      </w:r>
      <w:r w:rsidRPr="0039108C">
        <w:rPr>
          <w:rFonts w:ascii="Times New Roman" w:eastAsia="Times New Roman" w:hAnsi="Times New Roman"/>
          <w:lang w:val="en-GB" w:eastAsia="hu-HU"/>
        </w:rPr>
        <w:t xml:space="preserve">The introductory task is followed by an information gap activity on the career of two North American healers, </w:t>
      </w:r>
      <w:r w:rsidRPr="0039108C">
        <w:rPr>
          <w:rFonts w:ascii="Times New Roman" w:eastAsia="Times New Roman" w:hAnsi="Times New Roman"/>
          <w:bCs/>
          <w:color w:val="231F20"/>
          <w:lang w:val="en-GB" w:eastAsia="hu-HU"/>
        </w:rPr>
        <w:t xml:space="preserve">David Gehue, and Robin Tekwelus Youngblood. To ensure a balance of language skills, both texts present a use-of-English task. Furthermore, in the </w:t>
      </w:r>
      <w:r w:rsidRPr="0039108C">
        <w:rPr>
          <w:rFonts w:ascii="Times New Roman" w:eastAsia="Times New Roman" w:hAnsi="Times New Roman"/>
          <w:i/>
          <w:lang w:val="en-GB" w:eastAsia="hu-HU"/>
        </w:rPr>
        <w:t>Teacher’s Notes</w:t>
      </w:r>
      <w:r w:rsidRPr="0039108C">
        <w:rPr>
          <w:rFonts w:ascii="Times New Roman" w:eastAsia="Times New Roman" w:hAnsi="Times New Roman"/>
          <w:bCs/>
          <w:color w:val="231F20"/>
          <w:lang w:val="en-GB" w:eastAsia="hu-HU"/>
        </w:rPr>
        <w:t xml:space="preserve">, corresponding questions facilitate both the comprehension and the sharing of the text. The last activity of the unit features Aboriginal healing-related objects to be matched with brief descriptions of their cultural context and images depicting them. Students can extend the collection presented on the task sheet by conducting their own research on the Internet, which can be summarized in an in-class presentation. </w:t>
      </w:r>
    </w:p>
    <w:p w:rsidR="00EB036A" w:rsidRPr="0039108C" w:rsidRDefault="00EB036A" w:rsidP="00EB036A">
      <w:pPr>
        <w:spacing w:after="0" w:line="360" w:lineRule="auto"/>
        <w:jc w:val="both"/>
        <w:rPr>
          <w:rFonts w:ascii="Times New Roman" w:eastAsia="Times New Roman" w:hAnsi="Times New Roman"/>
          <w:lang w:val="en-GB" w:eastAsia="hu-HU"/>
        </w:rPr>
      </w:pPr>
      <w:r w:rsidRPr="0039108C">
        <w:rPr>
          <w:rFonts w:ascii="Times New Roman" w:eastAsia="Times New Roman" w:hAnsi="Times New Roman"/>
          <w:lang w:val="en-GB" w:eastAsia="hu-HU"/>
        </w:rPr>
        <w:tab/>
        <w:t>Unit 11 (</w:t>
      </w:r>
      <w:r w:rsidRPr="0039108C">
        <w:rPr>
          <w:rFonts w:ascii="Times New Roman" w:eastAsia="Times New Roman" w:hAnsi="Times New Roman"/>
          <w:i/>
          <w:lang w:val="en-GB" w:eastAsia="hu-HU"/>
        </w:rPr>
        <w:t>Aboriginal Heroes</w:t>
      </w:r>
      <w:r w:rsidRPr="0039108C">
        <w:rPr>
          <w:rFonts w:ascii="Times New Roman" w:eastAsia="Times New Roman" w:hAnsi="Times New Roman"/>
          <w:lang w:val="en-GB" w:eastAsia="hu-HU"/>
        </w:rPr>
        <w:t xml:space="preserve">) presents famous North American Aboriginal heroes. After completing the lead-in task on Aboriginal historical figures’ “speaking names,” students are to decide whether the statements also displayed above (Activity 2) are true or false. The aim of this activity is to get students to investigate the historical fact content of short texts, and correct the false information, thereby also facilitating critical thinking. The unit closes with a reading comprehension task with open-ended questions on </w:t>
      </w:r>
      <w:r w:rsidRPr="0039108C">
        <w:rPr>
          <w:rFonts w:ascii="Times New Roman" w:eastAsia="Times New Roman" w:hAnsi="Times New Roman"/>
          <w:color w:val="231F20"/>
          <w:lang w:val="en-GB" w:eastAsia="hu-HU"/>
        </w:rPr>
        <w:t xml:space="preserve">Dekanahwideh, the Peacemaker. This task simultaneously offers an opportunity for learners to practice past tense verb forms and demonstrating their history-related vocabulary. </w:t>
      </w:r>
    </w:p>
    <w:p w:rsidR="00EB036A" w:rsidRPr="0039108C" w:rsidRDefault="00EB036A" w:rsidP="00EB036A">
      <w:pPr>
        <w:spacing w:after="0" w:line="360" w:lineRule="auto"/>
        <w:jc w:val="both"/>
        <w:rPr>
          <w:rFonts w:ascii="Times New Roman" w:eastAsia="Times New Roman" w:hAnsi="Times New Roman"/>
          <w:lang w:val="en-GB" w:eastAsia="hu-HU"/>
        </w:rPr>
      </w:pPr>
    </w:p>
    <w:p w:rsidR="00EB036A" w:rsidRPr="0039108C" w:rsidRDefault="00EB036A" w:rsidP="00EB036A">
      <w:pPr>
        <w:spacing w:after="0" w:line="360" w:lineRule="auto"/>
        <w:jc w:val="both"/>
        <w:rPr>
          <w:rFonts w:ascii="Times New Roman" w:eastAsia="Times New Roman" w:hAnsi="Times New Roman"/>
          <w:b/>
          <w:bCs/>
          <w:lang w:val="en-GB" w:eastAsia="hu-HU"/>
        </w:rPr>
      </w:pPr>
      <w:r w:rsidRPr="0039108C">
        <w:rPr>
          <w:rFonts w:ascii="Times New Roman" w:eastAsia="Times New Roman" w:hAnsi="Times New Roman"/>
          <w:b/>
          <w:bCs/>
          <w:lang w:val="en-GB" w:eastAsia="hu-HU"/>
        </w:rPr>
        <w:t>7 Cultural Reader and General English Coursebook in One</w:t>
      </w:r>
    </w:p>
    <w:p w:rsidR="00EB036A" w:rsidRPr="0039108C" w:rsidRDefault="00EB036A" w:rsidP="00EB036A">
      <w:pPr>
        <w:spacing w:after="0" w:line="360" w:lineRule="auto"/>
        <w:jc w:val="both"/>
        <w:rPr>
          <w:rFonts w:ascii="Times New Roman" w:eastAsia="Times New Roman" w:hAnsi="Times New Roman"/>
          <w:b/>
          <w:bCs/>
          <w:lang w:val="en-GB" w:eastAsia="hu-HU"/>
        </w:rPr>
      </w:pPr>
    </w:p>
    <w:p w:rsidR="00EB036A" w:rsidRPr="0039108C" w:rsidRDefault="00EB036A" w:rsidP="00EB036A">
      <w:pPr>
        <w:spacing w:after="0" w:line="360" w:lineRule="auto"/>
        <w:jc w:val="both"/>
        <w:rPr>
          <w:rFonts w:ascii="Times New Roman" w:eastAsia="Times New Roman" w:hAnsi="Times New Roman"/>
          <w:bCs/>
          <w:lang w:val="en-GB" w:eastAsia="hu-HU"/>
        </w:rPr>
      </w:pPr>
      <w:r w:rsidRPr="0039108C">
        <w:rPr>
          <w:rFonts w:ascii="Times New Roman" w:eastAsia="Times New Roman" w:hAnsi="Times New Roman"/>
          <w:bCs/>
          <w:lang w:val="en-GB" w:eastAsia="hu-HU"/>
        </w:rPr>
        <w:t xml:space="preserve">As the above two units also demonstrate, resulting from a conscious and systematic planning, every activity in the </w:t>
      </w:r>
      <w:r w:rsidRPr="0039108C">
        <w:rPr>
          <w:rFonts w:ascii="Times New Roman" w:eastAsia="Times New Roman" w:hAnsi="Times New Roman"/>
          <w:bCs/>
          <w:i/>
          <w:lang w:val="en-GB" w:eastAsia="hu-HU"/>
        </w:rPr>
        <w:t>Reader</w:t>
      </w:r>
      <w:r w:rsidRPr="0039108C">
        <w:rPr>
          <w:rFonts w:ascii="Times New Roman" w:eastAsia="Times New Roman" w:hAnsi="Times New Roman"/>
          <w:bCs/>
          <w:lang w:val="en-GB" w:eastAsia="hu-HU"/>
        </w:rPr>
        <w:t xml:space="preserve"> serves multiple purposes. The designed materials combine actual knowledge contents on North American Aboriginals and some general language use-related focus (lexis, grammar, etc.) of a regular English course-book. In addition, the tasks included ensure multiple-skill language practice. Moreover, many of the presented activities build on the modern language learner’s active use of the Internet.</w:t>
      </w:r>
    </w:p>
    <w:p w:rsidR="00EB036A" w:rsidRPr="0039108C" w:rsidRDefault="00EB036A" w:rsidP="00EB036A">
      <w:pPr>
        <w:spacing w:after="0" w:line="360" w:lineRule="auto"/>
        <w:jc w:val="both"/>
        <w:rPr>
          <w:rFonts w:ascii="Times New Roman" w:eastAsia="Times New Roman" w:hAnsi="Times New Roman"/>
          <w:lang w:val="en-GB" w:eastAsia="hu-HU"/>
        </w:rPr>
      </w:pPr>
      <w:r w:rsidRPr="0039108C">
        <w:rPr>
          <w:rFonts w:ascii="Times New Roman" w:eastAsia="Times New Roman" w:hAnsi="Times New Roman"/>
          <w:bCs/>
          <w:lang w:val="en-GB" w:eastAsia="hu-HU"/>
        </w:rPr>
        <w:tab/>
        <w:t xml:space="preserve">As for the North American Aboriginal content included, the publication supplements the traditional aspects of North American Aboriginal Studies with modern and topical issues such as </w:t>
      </w:r>
      <w:r w:rsidRPr="0039108C">
        <w:rPr>
          <w:rFonts w:ascii="Times New Roman" w:eastAsia="Times New Roman" w:hAnsi="Times New Roman"/>
          <w:bCs/>
          <w:i/>
          <w:lang w:val="en-GB" w:eastAsia="hu-HU"/>
        </w:rPr>
        <w:t>Aboriginal People and their Diverse Talents</w:t>
      </w:r>
      <w:r w:rsidRPr="0039108C">
        <w:rPr>
          <w:rFonts w:ascii="Times New Roman" w:eastAsia="Times New Roman" w:hAnsi="Times New Roman"/>
          <w:bCs/>
          <w:lang w:val="en-GB" w:eastAsia="hu-HU"/>
        </w:rPr>
        <w:t xml:space="preserve"> (Unit 9), </w:t>
      </w:r>
      <w:r w:rsidRPr="0039108C">
        <w:rPr>
          <w:rFonts w:ascii="Times New Roman" w:eastAsia="Times New Roman" w:hAnsi="Times New Roman"/>
          <w:bCs/>
          <w:i/>
          <w:lang w:val="en-GB" w:eastAsia="hu-HU"/>
        </w:rPr>
        <w:t>Aboriginal Inventions</w:t>
      </w:r>
      <w:r w:rsidRPr="0039108C">
        <w:rPr>
          <w:rFonts w:ascii="Times New Roman" w:eastAsia="Times New Roman" w:hAnsi="Times New Roman"/>
          <w:bCs/>
          <w:lang w:val="en-GB" w:eastAsia="hu-HU"/>
        </w:rPr>
        <w:t xml:space="preserve"> (Unit 14), </w:t>
      </w:r>
      <w:r w:rsidRPr="0039108C">
        <w:rPr>
          <w:rFonts w:ascii="Times New Roman" w:eastAsia="Times New Roman" w:hAnsi="Times New Roman"/>
          <w:bCs/>
          <w:i/>
          <w:lang w:val="en-GB" w:eastAsia="hu-HU"/>
        </w:rPr>
        <w:t>Aboriginal Identity</w:t>
      </w:r>
      <w:r w:rsidRPr="0039108C">
        <w:rPr>
          <w:rFonts w:ascii="Times New Roman" w:eastAsia="Times New Roman" w:hAnsi="Times New Roman"/>
          <w:bCs/>
          <w:lang w:val="en-GB" w:eastAsia="hu-HU"/>
        </w:rPr>
        <w:t xml:space="preserve"> (Unit 15), </w:t>
      </w:r>
      <w:r w:rsidRPr="0039108C">
        <w:rPr>
          <w:rFonts w:ascii="Times New Roman" w:eastAsia="Times New Roman" w:hAnsi="Times New Roman"/>
          <w:bCs/>
          <w:i/>
          <w:lang w:val="en-GB" w:eastAsia="hu-HU"/>
        </w:rPr>
        <w:t>Success Stories</w:t>
      </w:r>
      <w:r w:rsidRPr="0039108C">
        <w:rPr>
          <w:rFonts w:ascii="Times New Roman" w:eastAsia="Times New Roman" w:hAnsi="Times New Roman"/>
          <w:bCs/>
          <w:lang w:val="en-GB" w:eastAsia="hu-HU"/>
        </w:rPr>
        <w:t xml:space="preserve"> (Unit 33), </w:t>
      </w:r>
      <w:r w:rsidRPr="0039108C">
        <w:rPr>
          <w:rFonts w:ascii="Times New Roman" w:eastAsia="Times New Roman" w:hAnsi="Times New Roman"/>
          <w:bCs/>
          <w:i/>
          <w:lang w:val="en-GB" w:eastAsia="hu-HU"/>
        </w:rPr>
        <w:t>Natives and Natural Resources</w:t>
      </w:r>
      <w:r w:rsidRPr="0039108C">
        <w:rPr>
          <w:rFonts w:ascii="Times New Roman" w:eastAsia="Times New Roman" w:hAnsi="Times New Roman"/>
          <w:bCs/>
          <w:lang w:val="en-GB" w:eastAsia="hu-HU"/>
        </w:rPr>
        <w:t xml:space="preserve"> (Unit 35), </w:t>
      </w:r>
      <w:r w:rsidRPr="0039108C">
        <w:rPr>
          <w:rFonts w:ascii="Times New Roman" w:eastAsia="Times New Roman" w:hAnsi="Times New Roman"/>
          <w:bCs/>
          <w:i/>
          <w:lang w:val="en-GB" w:eastAsia="hu-HU"/>
        </w:rPr>
        <w:t>Indigenous People and the Environment</w:t>
      </w:r>
      <w:r w:rsidRPr="0039108C">
        <w:rPr>
          <w:rFonts w:ascii="Times New Roman" w:eastAsia="Times New Roman" w:hAnsi="Times New Roman"/>
          <w:bCs/>
          <w:lang w:val="en-GB" w:eastAsia="hu-HU"/>
        </w:rPr>
        <w:t xml:space="preserve"> (Unit 36).</w:t>
      </w:r>
      <w:r w:rsidRPr="0039108C">
        <w:rPr>
          <w:rFonts w:ascii="Times New Roman" w:eastAsia="Times New Roman" w:hAnsi="Times New Roman"/>
          <w:lang w:val="en-GB" w:eastAsia="hu-HU"/>
        </w:rPr>
        <w:t xml:space="preserve"> Therefore, the book can be used both as a cultural resource and a general English coursebook.</w:t>
      </w:r>
    </w:p>
    <w:p w:rsidR="00EB036A" w:rsidRPr="0039108C" w:rsidRDefault="00EB036A" w:rsidP="00EB036A">
      <w:pPr>
        <w:spacing w:after="0" w:line="360" w:lineRule="auto"/>
        <w:jc w:val="both"/>
        <w:rPr>
          <w:rFonts w:ascii="Times New Roman" w:eastAsia="Times New Roman" w:hAnsi="Times New Roman"/>
          <w:b/>
          <w:lang w:val="en-GB" w:eastAsia="hu-HU"/>
        </w:rPr>
      </w:pPr>
    </w:p>
    <w:p w:rsidR="00EB036A" w:rsidRPr="0039108C" w:rsidRDefault="00EB036A" w:rsidP="00EB036A">
      <w:pPr>
        <w:spacing w:after="0" w:line="360" w:lineRule="auto"/>
        <w:jc w:val="both"/>
        <w:rPr>
          <w:rFonts w:ascii="Times New Roman" w:eastAsia="Times New Roman" w:hAnsi="Times New Roman"/>
          <w:b/>
          <w:lang w:val="en-GB" w:eastAsia="hu-HU"/>
        </w:rPr>
      </w:pPr>
      <w:r w:rsidRPr="0039108C">
        <w:rPr>
          <w:rFonts w:ascii="Times New Roman" w:eastAsia="Times New Roman" w:hAnsi="Times New Roman"/>
          <w:b/>
          <w:lang w:val="en-GB" w:eastAsia="hu-HU"/>
        </w:rPr>
        <w:t>8 Dissemination and Accessibility</w:t>
      </w:r>
    </w:p>
    <w:p w:rsidR="00EB036A" w:rsidRPr="0039108C" w:rsidRDefault="00EB036A" w:rsidP="00EB036A">
      <w:pPr>
        <w:spacing w:after="0" w:line="360" w:lineRule="auto"/>
        <w:jc w:val="both"/>
        <w:rPr>
          <w:rFonts w:ascii="Times New Roman" w:eastAsia="Times New Roman" w:hAnsi="Times New Roman"/>
          <w:b/>
          <w:lang w:val="en-GB" w:eastAsia="hu-HU"/>
        </w:rPr>
      </w:pPr>
    </w:p>
    <w:p w:rsidR="00EB036A" w:rsidRPr="0039108C" w:rsidRDefault="00EB036A" w:rsidP="00EB036A">
      <w:pPr>
        <w:spacing w:after="0" w:line="360" w:lineRule="auto"/>
        <w:jc w:val="both"/>
        <w:rPr>
          <w:rFonts w:ascii="Times New Roman" w:eastAsia="Times New Roman" w:hAnsi="Times New Roman"/>
          <w:lang w:val="en-GB" w:eastAsia="hu-HU"/>
        </w:rPr>
      </w:pPr>
      <w:r w:rsidRPr="0039108C">
        <w:rPr>
          <w:rFonts w:ascii="Times New Roman" w:eastAsia="Times New Roman" w:hAnsi="Times New Roman"/>
          <w:lang w:val="en-GB" w:eastAsia="hu-HU"/>
        </w:rPr>
        <w:t xml:space="preserve">The dissemination of the project results was carried out through online access to the </w:t>
      </w:r>
      <w:r w:rsidRPr="0039108C">
        <w:rPr>
          <w:rFonts w:ascii="Times New Roman" w:eastAsia="Times New Roman" w:hAnsi="Times New Roman"/>
          <w:i/>
          <w:lang w:val="en-GB" w:eastAsia="hu-HU"/>
        </w:rPr>
        <w:t>Reader</w:t>
      </w:r>
      <w:r w:rsidRPr="0039108C">
        <w:rPr>
          <w:rFonts w:ascii="Times New Roman" w:eastAsia="Times New Roman" w:hAnsi="Times New Roman"/>
          <w:iCs/>
          <w:lang w:val="en-GB" w:eastAsia="hu-HU"/>
        </w:rPr>
        <w:t xml:space="preserve"> and the </w:t>
      </w:r>
      <w:r w:rsidRPr="0039108C">
        <w:rPr>
          <w:rFonts w:ascii="Times New Roman" w:eastAsia="Times New Roman" w:hAnsi="Times New Roman"/>
          <w:i/>
          <w:iCs/>
          <w:lang w:val="en-GB" w:eastAsia="hu-HU"/>
        </w:rPr>
        <w:t>Teacher’s Notes</w:t>
      </w:r>
      <w:r w:rsidRPr="0039108C">
        <w:rPr>
          <w:rFonts w:ascii="Times New Roman" w:eastAsia="Times New Roman" w:hAnsi="Times New Roman"/>
          <w:lang w:val="en-GB" w:eastAsia="hu-HU"/>
        </w:rPr>
        <w:t xml:space="preserve">, teacher training sessions, conference presentations and the incorporation of the project materials into training programmes. Both the </w:t>
      </w:r>
      <w:r w:rsidRPr="0039108C">
        <w:rPr>
          <w:rFonts w:ascii="Times New Roman" w:eastAsia="Times New Roman" w:hAnsi="Times New Roman"/>
          <w:i/>
          <w:lang w:val="en-GB" w:eastAsia="hu-HU"/>
        </w:rPr>
        <w:t>Reader</w:t>
      </w:r>
      <w:r w:rsidRPr="0039108C">
        <w:rPr>
          <w:rFonts w:ascii="Times New Roman" w:eastAsia="Times New Roman" w:hAnsi="Times New Roman"/>
          <w:lang w:val="en-GB" w:eastAsia="hu-HU"/>
        </w:rPr>
        <w:t xml:space="preserve"> and the </w:t>
      </w:r>
      <w:r w:rsidRPr="0039108C">
        <w:rPr>
          <w:rFonts w:ascii="Times New Roman" w:eastAsia="Times New Roman" w:hAnsi="Times New Roman"/>
          <w:i/>
          <w:iCs/>
          <w:lang w:val="en-GB" w:eastAsia="hu-HU"/>
        </w:rPr>
        <w:t>Teacher’s Notes</w:t>
      </w:r>
      <w:r w:rsidRPr="0039108C">
        <w:rPr>
          <w:rFonts w:ascii="Times New Roman" w:eastAsia="Times New Roman" w:hAnsi="Times New Roman"/>
          <w:lang w:val="en-GB" w:eastAsia="hu-HU"/>
        </w:rPr>
        <w:t xml:space="preserve"> are downloadable from the website of the International Relations page of Károli Gáspár University of the Reformed Church in Hungary: </w:t>
      </w:r>
      <w:r w:rsidRPr="0039108C">
        <w:rPr>
          <w:rFonts w:ascii="Times New Roman" w:eastAsia="Times New Roman" w:hAnsi="Times New Roman"/>
          <w:color w:val="0000FF"/>
          <w:u w:val="single"/>
          <w:lang w:val="en-GB" w:eastAsia="hu-HU"/>
        </w:rPr>
        <w:t>http://www.kre.hu/btk/index.php/nemzetkoezi-kapcsolatok</w:t>
      </w:r>
      <w:r w:rsidRPr="0039108C">
        <w:rPr>
          <w:rFonts w:ascii="Times New Roman" w:eastAsia="Times New Roman" w:hAnsi="Times New Roman"/>
          <w:lang w:val="en-GB" w:eastAsia="hu-HU"/>
        </w:rPr>
        <w:t xml:space="preserve"> and the Virtual Sources Site of the Association for Canadian Studies in the German Speaking Countries: </w:t>
      </w:r>
      <w:hyperlink r:id="rId9" w:tgtFrame="_blank" w:history="1">
        <w:r w:rsidRPr="0039108C">
          <w:rPr>
            <w:rFonts w:ascii="Times New Roman" w:eastAsia="Times New Roman" w:hAnsi="Times New Roman"/>
            <w:color w:val="0000FF"/>
            <w:u w:val="single"/>
            <w:lang w:val="en-GB" w:eastAsia="hu-HU"/>
          </w:rPr>
          <w:t>www.education-canada.de</w:t>
        </w:r>
      </w:hyperlink>
      <w:r w:rsidRPr="0039108C">
        <w:rPr>
          <w:rFonts w:ascii="Times New Roman" w:eastAsia="Times New Roman" w:hAnsi="Times New Roman"/>
          <w:lang w:val="en-GB" w:eastAsia="hu-HU"/>
        </w:rPr>
        <w:t xml:space="preserve">. </w:t>
      </w:r>
    </w:p>
    <w:p w:rsidR="00EB036A" w:rsidRPr="0039108C" w:rsidRDefault="00EB036A" w:rsidP="00EB036A">
      <w:pPr>
        <w:spacing w:after="0" w:line="360" w:lineRule="auto"/>
        <w:jc w:val="both"/>
        <w:rPr>
          <w:rFonts w:ascii="Times New Roman" w:eastAsia="Times New Roman" w:hAnsi="Times New Roman"/>
          <w:lang w:val="en-GB" w:eastAsia="hu-HU"/>
        </w:rPr>
      </w:pPr>
      <w:r w:rsidRPr="0039108C">
        <w:rPr>
          <w:rFonts w:ascii="Times New Roman" w:eastAsia="Times New Roman" w:hAnsi="Times New Roman"/>
          <w:lang w:val="en-GB" w:eastAsia="hu-HU"/>
        </w:rPr>
        <w:tab/>
        <w:t xml:space="preserve">To facilitate better use of the </w:t>
      </w:r>
      <w:r w:rsidRPr="0039108C">
        <w:rPr>
          <w:rFonts w:ascii="Times New Roman" w:eastAsia="Times New Roman" w:hAnsi="Times New Roman"/>
          <w:i/>
          <w:lang w:val="en-GB" w:eastAsia="hu-HU"/>
        </w:rPr>
        <w:t>Reader</w:t>
      </w:r>
      <w:r w:rsidRPr="0039108C">
        <w:rPr>
          <w:rFonts w:ascii="Times New Roman" w:eastAsia="Times New Roman" w:hAnsi="Times New Roman"/>
          <w:lang w:val="en-GB" w:eastAsia="hu-HU"/>
        </w:rPr>
        <w:t xml:space="preserve">, international teacher training sessions were organised in Hungary. On March 9th, 2012, a </w:t>
      </w:r>
      <w:r w:rsidRPr="0039108C">
        <w:rPr>
          <w:rFonts w:ascii="Times New Roman" w:eastAsia="Times New Roman" w:hAnsi="Times New Roman"/>
          <w:iCs/>
          <w:lang w:val="en-GB" w:eastAsia="hu-HU"/>
        </w:rPr>
        <w:t>teacher training session</w:t>
      </w:r>
      <w:r w:rsidRPr="0039108C">
        <w:rPr>
          <w:rFonts w:ascii="Times New Roman" w:eastAsia="Times New Roman" w:hAnsi="Times New Roman"/>
          <w:lang w:val="en-GB" w:eastAsia="hu-HU"/>
        </w:rPr>
        <w:t xml:space="preserve"> entitled “Introducing </w:t>
      </w:r>
      <w:r w:rsidRPr="0039108C">
        <w:rPr>
          <w:rFonts w:ascii="Times New Roman" w:eastAsia="Times New Roman" w:hAnsi="Times New Roman"/>
          <w:i/>
          <w:iCs/>
          <w:lang w:val="en-GB" w:eastAsia="hu-HU"/>
        </w:rPr>
        <w:t>A Cultural Reader on Aboriginal Perspectives in Canada</w:t>
      </w:r>
      <w:r w:rsidRPr="0039108C">
        <w:rPr>
          <w:rFonts w:ascii="Times New Roman" w:eastAsia="Times New Roman" w:hAnsi="Times New Roman"/>
          <w:bCs/>
          <w:lang w:val="en-GB" w:eastAsia="hu-HU"/>
        </w:rPr>
        <w:t xml:space="preserve">” </w:t>
      </w:r>
      <w:r w:rsidRPr="0039108C">
        <w:rPr>
          <w:rFonts w:ascii="Times New Roman" w:eastAsia="Times New Roman" w:hAnsi="Times New Roman"/>
          <w:lang w:val="en-GB" w:eastAsia="hu-HU"/>
        </w:rPr>
        <w:t xml:space="preserve">was held as an event of the conference entitled </w:t>
      </w:r>
      <w:r w:rsidRPr="0039108C">
        <w:rPr>
          <w:rFonts w:ascii="Times New Roman" w:eastAsia="Times New Roman" w:hAnsi="Times New Roman"/>
          <w:i/>
          <w:iCs/>
          <w:lang w:val="en-GB" w:eastAsia="hu-HU"/>
        </w:rPr>
        <w:t>Indigenous Perspectives in North America</w:t>
      </w:r>
      <w:r w:rsidRPr="0039108C">
        <w:rPr>
          <w:rFonts w:ascii="Times New Roman" w:eastAsia="Times New Roman" w:hAnsi="Times New Roman"/>
          <w:lang w:val="en-GB" w:eastAsia="hu-HU"/>
        </w:rPr>
        <w:t xml:space="preserve"> organised by Károli University. The </w:t>
      </w:r>
      <w:r w:rsidRPr="0039108C">
        <w:rPr>
          <w:rFonts w:ascii="Times New Roman" w:eastAsia="Times New Roman" w:hAnsi="Times New Roman"/>
          <w:iCs/>
          <w:lang w:val="en-GB" w:eastAsia="hu-HU"/>
        </w:rPr>
        <w:t>teacher training session</w:t>
      </w:r>
      <w:r w:rsidRPr="0039108C">
        <w:rPr>
          <w:rFonts w:ascii="Times New Roman" w:eastAsia="Times New Roman" w:hAnsi="Times New Roman"/>
          <w:lang w:val="en-GB" w:eastAsia="hu-HU"/>
        </w:rPr>
        <w:t xml:space="preserve"> was supported by Károli University and the Budapest-based National Library of Foreign Literatures.</w:t>
      </w:r>
    </w:p>
    <w:p w:rsidR="00EB036A" w:rsidRPr="0039108C" w:rsidRDefault="00EB036A" w:rsidP="00EB036A">
      <w:pPr>
        <w:spacing w:after="0" w:line="360" w:lineRule="auto"/>
        <w:jc w:val="both"/>
        <w:rPr>
          <w:rFonts w:ascii="Times New Roman" w:eastAsia="Times New Roman" w:hAnsi="Times New Roman"/>
          <w:lang w:val="en-GB" w:eastAsia="hu-HU"/>
        </w:rPr>
      </w:pPr>
      <w:r w:rsidRPr="0039108C">
        <w:rPr>
          <w:rFonts w:ascii="Times New Roman" w:eastAsia="Times New Roman" w:hAnsi="Times New Roman"/>
          <w:lang w:val="en-GB" w:eastAsia="hu-HU"/>
        </w:rPr>
        <w:tab/>
        <w:t xml:space="preserve">Several conference presentations in Germany and Hungary focused on introducing the </w:t>
      </w:r>
      <w:r w:rsidRPr="0039108C">
        <w:rPr>
          <w:rFonts w:ascii="Times New Roman" w:eastAsia="Times New Roman" w:hAnsi="Times New Roman"/>
          <w:i/>
          <w:lang w:val="en-GB" w:eastAsia="hu-HU"/>
        </w:rPr>
        <w:t>Reader</w:t>
      </w:r>
      <w:r w:rsidRPr="0039108C">
        <w:rPr>
          <w:rFonts w:ascii="Times New Roman" w:eastAsia="Times New Roman" w:hAnsi="Times New Roman"/>
          <w:lang w:val="en-GB" w:eastAsia="hu-HU"/>
        </w:rPr>
        <w:t xml:space="preserve"> to diverse audiences. One such </w:t>
      </w:r>
      <w:r w:rsidRPr="0039108C">
        <w:rPr>
          <w:rFonts w:ascii="Times New Roman" w:eastAsia="Times New Roman" w:hAnsi="Times New Roman"/>
          <w:bCs/>
          <w:lang w:val="en-GB" w:eastAsia="hu-HU"/>
        </w:rPr>
        <w:t xml:space="preserve">conference presentation </w:t>
      </w:r>
      <w:r w:rsidRPr="0039108C">
        <w:rPr>
          <w:rFonts w:ascii="Times New Roman" w:eastAsia="Times New Roman" w:hAnsi="Times New Roman"/>
          <w:lang w:val="en-GB" w:eastAsia="hu-HU"/>
        </w:rPr>
        <w:t xml:space="preserve">was delivered at the German Canadianists’ annual </w:t>
      </w:r>
      <w:r w:rsidRPr="0039108C">
        <w:rPr>
          <w:rFonts w:ascii="Times New Roman" w:eastAsia="Times New Roman" w:hAnsi="Times New Roman"/>
          <w:iCs/>
          <w:lang w:val="hu-HU" w:eastAsia="hu-HU"/>
        </w:rPr>
        <w:t>Association for Canadian Studies in the German-speaking Countries (GKS)</w:t>
      </w:r>
      <w:r w:rsidRPr="0039108C">
        <w:rPr>
          <w:rFonts w:ascii="Times New Roman" w:eastAsia="Times New Roman" w:hAnsi="Times New Roman"/>
          <w:lang w:val="en-GB" w:eastAsia="hu-HU"/>
        </w:rPr>
        <w:t xml:space="preserve"> conference in Grainau on February 26</w:t>
      </w:r>
      <w:r w:rsidRPr="0039108C">
        <w:rPr>
          <w:rFonts w:ascii="Times New Roman" w:eastAsia="Times New Roman" w:hAnsi="Times New Roman"/>
          <w:vertAlign w:val="superscript"/>
          <w:lang w:val="en-GB" w:eastAsia="hu-HU"/>
        </w:rPr>
        <w:t>th</w:t>
      </w:r>
      <w:r w:rsidRPr="0039108C">
        <w:rPr>
          <w:rFonts w:ascii="Times New Roman" w:eastAsia="Times New Roman" w:hAnsi="Times New Roman"/>
          <w:lang w:val="en-GB" w:eastAsia="hu-HU"/>
        </w:rPr>
        <w:t xml:space="preserve">, 2012. The </w:t>
      </w:r>
      <w:r w:rsidRPr="0039108C">
        <w:rPr>
          <w:rFonts w:ascii="Times New Roman" w:eastAsia="Times New Roman" w:hAnsi="Times New Roman"/>
          <w:i/>
          <w:lang w:val="en-GB" w:eastAsia="hu-HU"/>
        </w:rPr>
        <w:t>Reader</w:t>
      </w:r>
      <w:r w:rsidRPr="0039108C">
        <w:rPr>
          <w:rFonts w:ascii="Times New Roman" w:eastAsia="Times New Roman" w:hAnsi="Times New Roman"/>
          <w:lang w:val="en-GB" w:eastAsia="hu-HU"/>
        </w:rPr>
        <w:t xml:space="preserve"> was also introduced at the </w:t>
      </w:r>
      <w:r w:rsidRPr="0039108C">
        <w:rPr>
          <w:rFonts w:ascii="Times New Roman" w:eastAsia="Times New Roman" w:hAnsi="Times New Roman"/>
          <w:bCs/>
          <w:lang w:val="en-GB" w:eastAsia="hu-HU"/>
        </w:rPr>
        <w:t>annual meeting of</w:t>
      </w:r>
      <w:r w:rsidRPr="0039108C">
        <w:rPr>
          <w:rFonts w:ascii="Times New Roman" w:eastAsia="Times New Roman" w:hAnsi="Times New Roman"/>
          <w:lang w:val="en-GB" w:eastAsia="hu-HU"/>
        </w:rPr>
        <w:t xml:space="preserve"> </w:t>
      </w:r>
      <w:r w:rsidRPr="0039108C">
        <w:rPr>
          <w:rFonts w:ascii="Times New Roman" w:eastAsia="Times New Roman" w:hAnsi="Times New Roman"/>
          <w:bCs/>
          <w:lang w:val="en-GB" w:eastAsia="hu-HU"/>
        </w:rPr>
        <w:t>Hungarian Canadianists</w:t>
      </w:r>
      <w:r w:rsidRPr="0039108C">
        <w:rPr>
          <w:rFonts w:ascii="Times New Roman" w:eastAsia="Times New Roman" w:hAnsi="Times New Roman"/>
          <w:lang w:val="en-GB" w:eastAsia="hu-HU"/>
        </w:rPr>
        <w:t xml:space="preserve"> organised by the Canadian Embassy in Budapest on January 30th, 2012.</w:t>
      </w:r>
    </w:p>
    <w:p w:rsidR="00EB036A" w:rsidRPr="0039108C" w:rsidRDefault="00EB036A" w:rsidP="00EB036A">
      <w:pPr>
        <w:spacing w:after="0" w:line="360" w:lineRule="auto"/>
        <w:jc w:val="both"/>
        <w:rPr>
          <w:rFonts w:ascii="Times New Roman" w:eastAsia="Times New Roman" w:hAnsi="Times New Roman"/>
          <w:lang w:val="en-GB" w:eastAsia="hu-HU"/>
        </w:rPr>
      </w:pPr>
      <w:r w:rsidRPr="0039108C">
        <w:rPr>
          <w:rFonts w:ascii="Times New Roman" w:eastAsia="Times New Roman" w:hAnsi="Times New Roman"/>
          <w:lang w:val="en-GB" w:eastAsia="hu-HU"/>
        </w:rPr>
        <w:tab/>
        <w:t xml:space="preserve">Last but not least, the </w:t>
      </w:r>
      <w:r w:rsidRPr="0039108C">
        <w:rPr>
          <w:rFonts w:ascii="Times New Roman" w:eastAsia="Times New Roman" w:hAnsi="Times New Roman"/>
          <w:i/>
          <w:lang w:val="en-GB" w:eastAsia="hu-HU"/>
        </w:rPr>
        <w:t>Reader</w:t>
      </w:r>
      <w:r w:rsidRPr="0039108C">
        <w:rPr>
          <w:rFonts w:ascii="Times New Roman" w:eastAsia="Times New Roman" w:hAnsi="Times New Roman"/>
          <w:lang w:val="en-GB" w:eastAsia="hu-HU"/>
        </w:rPr>
        <w:t xml:space="preserve"> is also envisaged to be incorporated in a number of training programmes. It has become </w:t>
      </w:r>
      <w:r w:rsidRPr="0039108C">
        <w:rPr>
          <w:rFonts w:ascii="Times New Roman" w:eastAsia="Times New Roman" w:hAnsi="Times New Roman"/>
          <w:bCs/>
          <w:lang w:val="en-GB" w:eastAsia="hu-HU"/>
        </w:rPr>
        <w:t>a mentor teacher training program component</w:t>
      </w:r>
      <w:r w:rsidRPr="0039108C">
        <w:rPr>
          <w:rFonts w:ascii="Times New Roman" w:eastAsia="Times New Roman" w:hAnsi="Times New Roman"/>
          <w:lang w:val="en-GB" w:eastAsia="hu-HU"/>
        </w:rPr>
        <w:t xml:space="preserve"> and a focus of </w:t>
      </w:r>
      <w:r w:rsidRPr="0039108C">
        <w:rPr>
          <w:rFonts w:ascii="Times New Roman" w:eastAsia="Times New Roman" w:hAnsi="Times New Roman"/>
          <w:bCs/>
          <w:lang w:val="en-GB" w:eastAsia="hu-HU"/>
        </w:rPr>
        <w:t>further special teacher training events</w:t>
      </w:r>
      <w:r w:rsidRPr="0039108C">
        <w:rPr>
          <w:rFonts w:ascii="Times New Roman" w:eastAsia="Times New Roman" w:hAnsi="Times New Roman"/>
          <w:lang w:val="en-GB" w:eastAsia="hu-HU"/>
        </w:rPr>
        <w:t xml:space="preserve"> for a wider audience at the Faculty of Humanities of Károli Gáspár University of the Reformed Church in Hungary including the ‘Inuit Thematic Day’ held on 22 November, 2013. </w:t>
      </w:r>
    </w:p>
    <w:p w:rsidR="00EB036A" w:rsidRPr="0039108C" w:rsidRDefault="00EB036A" w:rsidP="00EB036A">
      <w:pPr>
        <w:spacing w:after="0" w:line="360" w:lineRule="auto"/>
        <w:jc w:val="both"/>
        <w:rPr>
          <w:rFonts w:ascii="Times New Roman" w:eastAsia="Times New Roman" w:hAnsi="Times New Roman"/>
          <w:lang w:val="en-GB" w:eastAsia="hu-HU"/>
        </w:rPr>
      </w:pPr>
    </w:p>
    <w:p w:rsidR="00EB036A" w:rsidRPr="0039108C" w:rsidRDefault="00EB036A" w:rsidP="00EB036A">
      <w:pPr>
        <w:spacing w:after="0" w:line="360" w:lineRule="auto"/>
        <w:jc w:val="both"/>
        <w:rPr>
          <w:rFonts w:ascii="Times New Roman" w:eastAsia="Times New Roman" w:hAnsi="Times New Roman"/>
          <w:b/>
          <w:bCs/>
          <w:lang w:val="en-GB" w:eastAsia="hu-HU"/>
        </w:rPr>
      </w:pPr>
      <w:r w:rsidRPr="0039108C">
        <w:rPr>
          <w:rFonts w:ascii="Times New Roman" w:eastAsia="Times New Roman" w:hAnsi="Times New Roman"/>
          <w:b/>
          <w:bCs/>
          <w:lang w:val="en-GB" w:eastAsia="hu-HU"/>
        </w:rPr>
        <w:t>9   Conclusion</w:t>
      </w:r>
    </w:p>
    <w:p w:rsidR="00EB036A" w:rsidRPr="0039108C" w:rsidRDefault="00EB036A" w:rsidP="00EB036A">
      <w:pPr>
        <w:spacing w:after="0" w:line="360" w:lineRule="auto"/>
        <w:jc w:val="both"/>
        <w:rPr>
          <w:rFonts w:ascii="Times New Roman" w:eastAsia="Times New Roman" w:hAnsi="Times New Roman"/>
          <w:b/>
          <w:bCs/>
          <w:lang w:val="en-GB" w:eastAsia="hu-HU"/>
        </w:rPr>
      </w:pPr>
    </w:p>
    <w:p w:rsidR="00EB036A" w:rsidRPr="0039108C" w:rsidRDefault="00EB036A" w:rsidP="00EB036A">
      <w:pPr>
        <w:spacing w:after="0" w:line="360" w:lineRule="auto"/>
        <w:jc w:val="both"/>
        <w:rPr>
          <w:rFonts w:ascii="Times New Roman" w:eastAsia="Times New Roman" w:hAnsi="Times New Roman"/>
          <w:bCs/>
          <w:iCs/>
          <w:lang w:val="en-GB" w:eastAsia="hu-HU"/>
        </w:rPr>
      </w:pPr>
      <w:r w:rsidRPr="0039108C">
        <w:rPr>
          <w:rFonts w:ascii="Times New Roman" w:eastAsia="Times New Roman" w:hAnsi="Times New Roman"/>
          <w:lang w:val="en-GB" w:eastAsia="hu-HU"/>
        </w:rPr>
        <w:t xml:space="preserve">The study introduced the project and the project activities leading up to the preparation and compilation of </w:t>
      </w:r>
      <w:r w:rsidRPr="0039108C">
        <w:rPr>
          <w:rFonts w:ascii="Times New Roman" w:eastAsia="Times New Roman" w:hAnsi="Times New Roman"/>
          <w:i/>
          <w:iCs/>
          <w:lang w:val="en-GB" w:eastAsia="hu-HU"/>
        </w:rPr>
        <w:t>A Cultural Reader on Aboriginal Perspectives in Canada</w:t>
      </w:r>
      <w:r w:rsidRPr="0039108C">
        <w:rPr>
          <w:rFonts w:ascii="Times New Roman" w:eastAsia="Times New Roman" w:hAnsi="Times New Roman"/>
          <w:bCs/>
          <w:lang w:val="en-GB" w:eastAsia="hu-HU"/>
        </w:rPr>
        <w:t xml:space="preserve">. This was followed by a description of the </w:t>
      </w:r>
      <w:r w:rsidRPr="0039108C">
        <w:rPr>
          <w:rFonts w:ascii="Times New Roman" w:eastAsia="Times New Roman" w:hAnsi="Times New Roman"/>
          <w:bCs/>
          <w:i/>
          <w:iCs/>
          <w:lang w:val="en-GB" w:eastAsia="hu-HU"/>
        </w:rPr>
        <w:t>Reader</w:t>
      </w:r>
      <w:r w:rsidRPr="0039108C">
        <w:rPr>
          <w:rFonts w:ascii="Times New Roman" w:eastAsia="Times New Roman" w:hAnsi="Times New Roman"/>
          <w:bCs/>
          <w:lang w:val="en-GB" w:eastAsia="hu-HU"/>
        </w:rPr>
        <w:t xml:space="preserve"> and the accompanying </w:t>
      </w:r>
      <w:r w:rsidRPr="0039108C">
        <w:rPr>
          <w:rFonts w:ascii="Times New Roman" w:eastAsia="Times New Roman" w:hAnsi="Times New Roman"/>
          <w:bCs/>
          <w:i/>
          <w:iCs/>
          <w:lang w:val="en-GB" w:eastAsia="hu-HU"/>
        </w:rPr>
        <w:t>Teacher’s Notes</w:t>
      </w:r>
      <w:r w:rsidRPr="0039108C">
        <w:rPr>
          <w:rFonts w:ascii="Times New Roman" w:eastAsia="Times New Roman" w:hAnsi="Times New Roman"/>
          <w:bCs/>
          <w:lang w:val="en-GB" w:eastAsia="hu-HU"/>
        </w:rPr>
        <w:t xml:space="preserve">. Then the different uses of the </w:t>
      </w:r>
      <w:r w:rsidRPr="0039108C">
        <w:rPr>
          <w:rFonts w:ascii="Times New Roman" w:eastAsia="Times New Roman" w:hAnsi="Times New Roman"/>
          <w:bCs/>
          <w:i/>
          <w:iCs/>
          <w:lang w:val="en-GB" w:eastAsia="hu-HU"/>
        </w:rPr>
        <w:t>Reader</w:t>
      </w:r>
      <w:r w:rsidRPr="0039108C">
        <w:rPr>
          <w:rFonts w:ascii="Times New Roman" w:eastAsia="Times New Roman" w:hAnsi="Times New Roman"/>
          <w:bCs/>
          <w:lang w:val="en-GB" w:eastAsia="hu-HU"/>
        </w:rPr>
        <w:t xml:space="preserve"> were discussed to be followed by the presentation of the activities of the “Challenges of Lifestyle and Native Identity” unifying themes, which served as a practical representation of the underlying methodological principles. Finally, the dissemination of the </w:t>
      </w:r>
      <w:r w:rsidRPr="0039108C">
        <w:rPr>
          <w:rFonts w:ascii="Times New Roman" w:eastAsia="Times New Roman" w:hAnsi="Times New Roman"/>
          <w:bCs/>
          <w:i/>
          <w:iCs/>
          <w:lang w:val="en-GB" w:eastAsia="hu-HU"/>
        </w:rPr>
        <w:t>Reader</w:t>
      </w:r>
      <w:r w:rsidRPr="0039108C">
        <w:rPr>
          <w:rFonts w:ascii="Times New Roman" w:eastAsia="Times New Roman" w:hAnsi="Times New Roman"/>
          <w:bCs/>
          <w:lang w:val="en-GB" w:eastAsia="hu-HU"/>
        </w:rPr>
        <w:t xml:space="preserve"> and the accompanying </w:t>
      </w:r>
      <w:r w:rsidRPr="0039108C">
        <w:rPr>
          <w:rFonts w:ascii="Times New Roman" w:eastAsia="Times New Roman" w:hAnsi="Times New Roman"/>
          <w:bCs/>
          <w:i/>
          <w:iCs/>
          <w:lang w:val="en-GB" w:eastAsia="hu-HU"/>
        </w:rPr>
        <w:t xml:space="preserve">Teacher’s Notes </w:t>
      </w:r>
      <w:r w:rsidRPr="0039108C">
        <w:rPr>
          <w:rFonts w:ascii="Times New Roman" w:eastAsia="Times New Roman" w:hAnsi="Times New Roman"/>
          <w:bCs/>
          <w:iCs/>
          <w:lang w:val="en-GB" w:eastAsia="hu-HU"/>
        </w:rPr>
        <w:t xml:space="preserve">were examined. </w:t>
      </w:r>
    </w:p>
    <w:p w:rsidR="00EB036A" w:rsidRPr="0039108C" w:rsidRDefault="00EB036A" w:rsidP="00EB036A">
      <w:pPr>
        <w:spacing w:after="0" w:line="360" w:lineRule="auto"/>
        <w:jc w:val="both"/>
        <w:rPr>
          <w:rFonts w:ascii="Times New Roman" w:eastAsia="Times New Roman" w:hAnsi="Times New Roman"/>
          <w:lang w:val="en-GB" w:eastAsia="hu-HU"/>
        </w:rPr>
      </w:pPr>
      <w:r w:rsidRPr="0039108C">
        <w:rPr>
          <w:rFonts w:ascii="Times New Roman" w:eastAsia="Times New Roman" w:hAnsi="Times New Roman"/>
          <w:lang w:val="en-GB" w:eastAsia="hu-HU"/>
        </w:rPr>
        <w:tab/>
      </w:r>
      <w:r w:rsidRPr="0039108C">
        <w:rPr>
          <w:rFonts w:ascii="Times New Roman" w:eastAsia="Times New Roman" w:hAnsi="Times New Roman"/>
          <w:bCs/>
          <w:iCs/>
          <w:lang w:val="en-GB" w:eastAsia="hu-HU"/>
        </w:rPr>
        <w:t xml:space="preserve">Hopefully, it has been shown that the </w:t>
      </w:r>
      <w:r w:rsidRPr="0039108C">
        <w:rPr>
          <w:rFonts w:ascii="Times New Roman" w:eastAsia="Times New Roman" w:hAnsi="Times New Roman"/>
          <w:bCs/>
          <w:i/>
          <w:lang w:val="en-GB" w:eastAsia="hu-HU"/>
        </w:rPr>
        <w:t>Reader</w:t>
      </w:r>
      <w:r w:rsidRPr="0039108C">
        <w:rPr>
          <w:rFonts w:ascii="Times New Roman" w:eastAsia="Times New Roman" w:hAnsi="Times New Roman"/>
          <w:bCs/>
          <w:iCs/>
          <w:lang w:val="en-GB" w:eastAsia="hu-HU"/>
        </w:rPr>
        <w:t xml:space="preserve"> is</w:t>
      </w:r>
      <w:r w:rsidRPr="0039108C">
        <w:rPr>
          <w:rFonts w:ascii="Times New Roman" w:eastAsia="Times New Roman" w:hAnsi="Times New Roman"/>
          <w:bCs/>
          <w:lang w:val="en-GB" w:eastAsia="hu-HU"/>
        </w:rPr>
        <w:t xml:space="preserve"> a</w:t>
      </w:r>
      <w:r w:rsidRPr="0039108C">
        <w:rPr>
          <w:rFonts w:ascii="Times New Roman" w:eastAsia="Times New Roman" w:hAnsi="Times New Roman"/>
          <w:lang w:val="en-GB" w:eastAsia="hu-HU"/>
        </w:rPr>
        <w:t xml:space="preserve"> valuable teaching resource pack for any teacher and student interested in learning about North American Aboriginal cultures through English as a foreign language.</w:t>
      </w:r>
    </w:p>
    <w:p w:rsidR="00EB036A" w:rsidRPr="0039108C" w:rsidRDefault="00EB036A" w:rsidP="00EB036A">
      <w:pPr>
        <w:spacing w:after="0" w:line="360" w:lineRule="auto"/>
        <w:ind w:right="-737"/>
        <w:jc w:val="both"/>
        <w:rPr>
          <w:rFonts w:ascii="Times New Roman" w:eastAsia="Times New Roman" w:hAnsi="Times New Roman"/>
          <w:lang w:val="en-GB" w:eastAsia="hu-HU"/>
        </w:rPr>
      </w:pPr>
    </w:p>
    <w:p w:rsidR="00EB036A" w:rsidRPr="0039108C" w:rsidRDefault="00EB036A" w:rsidP="00EB036A">
      <w:pPr>
        <w:spacing w:after="0" w:line="360" w:lineRule="auto"/>
        <w:ind w:right="-737"/>
        <w:jc w:val="center"/>
        <w:rPr>
          <w:rFonts w:ascii="Times New Roman" w:eastAsia="Times New Roman" w:hAnsi="Times New Roman"/>
          <w:b/>
          <w:bCs/>
          <w:lang w:val="en-GB" w:eastAsia="hu-HU"/>
        </w:rPr>
      </w:pPr>
      <w:r w:rsidRPr="0039108C">
        <w:rPr>
          <w:rFonts w:ascii="Times New Roman" w:eastAsia="Times New Roman" w:hAnsi="Times New Roman"/>
          <w:b/>
          <w:bCs/>
          <w:lang w:val="en-GB" w:eastAsia="hu-HU"/>
        </w:rPr>
        <w:lastRenderedPageBreak/>
        <w:t>Works Cited</w:t>
      </w:r>
    </w:p>
    <w:p w:rsidR="00EB036A" w:rsidRPr="0039108C" w:rsidRDefault="00EB036A" w:rsidP="00EB036A">
      <w:pPr>
        <w:spacing w:after="0" w:line="360" w:lineRule="auto"/>
        <w:ind w:right="-737"/>
        <w:jc w:val="both"/>
        <w:rPr>
          <w:rFonts w:ascii="Times New Roman" w:eastAsia="Times New Roman" w:hAnsi="Times New Roman"/>
          <w:sz w:val="24"/>
          <w:szCs w:val="24"/>
          <w:lang w:val="en-GB" w:eastAsia="hu-HU"/>
        </w:rPr>
      </w:pPr>
    </w:p>
    <w:p w:rsidR="00EB036A" w:rsidRPr="0039108C" w:rsidRDefault="00EB036A" w:rsidP="00EB036A">
      <w:pPr>
        <w:spacing w:after="0" w:line="360" w:lineRule="auto"/>
        <w:ind w:left="720" w:hanging="720"/>
        <w:jc w:val="both"/>
        <w:rPr>
          <w:rFonts w:ascii="Times New Roman" w:eastAsia="Times New Roman" w:hAnsi="Times New Roman"/>
          <w:sz w:val="20"/>
          <w:szCs w:val="20"/>
          <w:lang w:val="en-GB" w:eastAsia="hu-HU"/>
        </w:rPr>
      </w:pPr>
      <w:r w:rsidRPr="0039108C">
        <w:rPr>
          <w:rFonts w:ascii="Times New Roman" w:eastAsia="Times New Roman" w:hAnsi="Times New Roman"/>
          <w:sz w:val="20"/>
          <w:szCs w:val="20"/>
          <w:lang w:val="en-GB" w:eastAsia="hu-HU"/>
        </w:rPr>
        <w:t xml:space="preserve">Berrell,Michael and Gloet, Marianne. “Reflections on the cultural dimensions of educational administration.”  </w:t>
      </w:r>
      <w:r w:rsidRPr="0039108C">
        <w:rPr>
          <w:rFonts w:ascii="Times New Roman" w:eastAsia="Times New Roman" w:hAnsi="Times New Roman"/>
          <w:i/>
          <w:iCs/>
          <w:sz w:val="20"/>
          <w:szCs w:val="20"/>
          <w:lang w:val="en-GB" w:eastAsia="hu-HU"/>
        </w:rPr>
        <w:t>Journal of Educational Administration and Foundations</w:t>
      </w:r>
      <w:r w:rsidRPr="0039108C">
        <w:rPr>
          <w:rFonts w:ascii="Times New Roman" w:eastAsia="Times New Roman" w:hAnsi="Times New Roman"/>
          <w:sz w:val="20"/>
          <w:szCs w:val="20"/>
          <w:lang w:val="en-GB" w:eastAsia="hu-HU"/>
        </w:rPr>
        <w:t xml:space="preserve"> 13.2 (1999): 10-32.</w:t>
      </w:r>
    </w:p>
    <w:p w:rsidR="00EB036A" w:rsidRPr="0039108C" w:rsidRDefault="00EB036A" w:rsidP="00EB036A">
      <w:pPr>
        <w:spacing w:after="0" w:line="360" w:lineRule="auto"/>
        <w:ind w:left="720" w:hanging="720"/>
        <w:jc w:val="both"/>
        <w:rPr>
          <w:rFonts w:ascii="Times New Roman" w:eastAsia="Times New Roman" w:hAnsi="Times New Roman"/>
          <w:sz w:val="20"/>
          <w:szCs w:val="20"/>
          <w:lang w:val="en-GB" w:eastAsia="hu-HU"/>
        </w:rPr>
      </w:pPr>
      <w:r w:rsidRPr="0039108C">
        <w:rPr>
          <w:rFonts w:ascii="Times New Roman" w:eastAsia="Times New Roman" w:hAnsi="Times New Roman"/>
          <w:sz w:val="20"/>
          <w:szCs w:val="20"/>
          <w:lang w:val="en-GB" w:eastAsia="hu-HU"/>
        </w:rPr>
        <w:t xml:space="preserve">Brown, Monica R. “Educating all students: Creating culturally responsive teachers, classrooms, and schools.” </w:t>
      </w:r>
      <w:r w:rsidRPr="0039108C">
        <w:rPr>
          <w:rFonts w:ascii="Times New Roman" w:eastAsia="Times New Roman" w:hAnsi="Times New Roman"/>
          <w:i/>
          <w:iCs/>
          <w:sz w:val="20"/>
          <w:szCs w:val="20"/>
          <w:lang w:val="en-GB" w:eastAsia="hu-HU"/>
        </w:rPr>
        <w:t>Intervention in School and Clinic</w:t>
      </w:r>
      <w:r w:rsidRPr="0039108C">
        <w:rPr>
          <w:rFonts w:ascii="Times New Roman" w:eastAsia="Times New Roman" w:hAnsi="Times New Roman"/>
          <w:sz w:val="20"/>
          <w:szCs w:val="20"/>
          <w:lang w:val="en-GB" w:eastAsia="hu-HU"/>
        </w:rPr>
        <w:t xml:space="preserve"> 43.1 (2007): 57-62. </w:t>
      </w:r>
    </w:p>
    <w:p w:rsidR="00EB036A" w:rsidRPr="0039108C" w:rsidRDefault="00EB036A" w:rsidP="00EB036A">
      <w:pPr>
        <w:spacing w:after="0" w:line="360" w:lineRule="auto"/>
        <w:ind w:left="720" w:hanging="720"/>
        <w:jc w:val="both"/>
        <w:rPr>
          <w:rFonts w:ascii="Times New Roman" w:eastAsia="Times New Roman" w:hAnsi="Times New Roman"/>
          <w:sz w:val="20"/>
          <w:szCs w:val="20"/>
          <w:lang w:val="en-GB" w:eastAsia="hu-HU"/>
        </w:rPr>
      </w:pPr>
      <w:r w:rsidRPr="0039108C">
        <w:rPr>
          <w:rFonts w:ascii="Times New Roman" w:eastAsia="Times New Roman" w:hAnsi="Times New Roman"/>
          <w:sz w:val="20"/>
          <w:szCs w:val="20"/>
          <w:lang w:val="en-GB" w:eastAsia="hu-HU"/>
        </w:rPr>
        <w:t xml:space="preserve">Byram, Michael and Morgan, Carol. </w:t>
      </w:r>
      <w:r w:rsidRPr="0039108C">
        <w:rPr>
          <w:rFonts w:ascii="Times New Roman" w:eastAsia="Times New Roman" w:hAnsi="Times New Roman"/>
          <w:i/>
          <w:iCs/>
          <w:sz w:val="20"/>
          <w:szCs w:val="20"/>
          <w:lang w:val="en-GB" w:eastAsia="hu-HU"/>
        </w:rPr>
        <w:t>Teaching and Learning Language and Culture.</w:t>
      </w:r>
      <w:r w:rsidRPr="0039108C">
        <w:rPr>
          <w:rFonts w:ascii="Times New Roman" w:eastAsia="Times New Roman" w:hAnsi="Times New Roman"/>
          <w:sz w:val="20"/>
          <w:szCs w:val="20"/>
          <w:lang w:val="en-GB" w:eastAsia="hu-HU"/>
        </w:rPr>
        <w:t xml:space="preserve"> Clevedon: Multilingual Matters, 1994.</w:t>
      </w:r>
    </w:p>
    <w:p w:rsidR="00EB036A" w:rsidRPr="0039108C" w:rsidRDefault="00EB036A" w:rsidP="00EB036A">
      <w:pPr>
        <w:spacing w:after="0" w:line="360" w:lineRule="auto"/>
        <w:ind w:left="720" w:hanging="720"/>
        <w:jc w:val="both"/>
        <w:rPr>
          <w:rFonts w:ascii="Times New Roman" w:eastAsia="Times New Roman" w:hAnsi="Times New Roman"/>
          <w:sz w:val="20"/>
          <w:szCs w:val="20"/>
          <w:lang w:val="en-GB" w:eastAsia="hu-HU"/>
        </w:rPr>
      </w:pPr>
      <w:r w:rsidRPr="0039108C">
        <w:rPr>
          <w:rFonts w:ascii="Times New Roman" w:eastAsia="Times New Roman" w:hAnsi="Times New Roman"/>
          <w:sz w:val="20"/>
          <w:szCs w:val="20"/>
          <w:lang w:val="en-GB" w:eastAsia="hu-HU"/>
        </w:rPr>
        <w:t>Cross, Terry. “Relational Worldview Model.”</w:t>
      </w:r>
      <w:r w:rsidRPr="0039108C">
        <w:rPr>
          <w:rFonts w:ascii="Times New Roman" w:eastAsia="Times New Roman" w:hAnsi="Times New Roman"/>
          <w:i/>
          <w:iCs/>
          <w:sz w:val="20"/>
          <w:szCs w:val="20"/>
          <w:lang w:val="en-GB" w:eastAsia="hu-HU"/>
        </w:rPr>
        <w:t xml:space="preserve"> National Indian Child Welfare Association</w:t>
      </w:r>
      <w:r w:rsidRPr="0039108C">
        <w:rPr>
          <w:rFonts w:ascii="Times New Roman" w:eastAsia="Times New Roman" w:hAnsi="Times New Roman"/>
          <w:sz w:val="20"/>
          <w:szCs w:val="20"/>
          <w:lang w:val="en-GB" w:eastAsia="hu-HU"/>
        </w:rPr>
        <w:t xml:space="preserve">. 11 NICWA. 2010. </w:t>
      </w:r>
    </w:p>
    <w:p w:rsidR="00EB036A" w:rsidRPr="0039108C" w:rsidRDefault="00EB036A" w:rsidP="00EB036A">
      <w:pPr>
        <w:spacing w:after="0" w:line="360" w:lineRule="auto"/>
        <w:ind w:left="720" w:hanging="720"/>
        <w:jc w:val="both"/>
        <w:rPr>
          <w:rFonts w:ascii="Times New Roman" w:eastAsia="Times New Roman" w:hAnsi="Times New Roman"/>
          <w:sz w:val="20"/>
          <w:szCs w:val="20"/>
          <w:lang w:val="en-GB" w:eastAsia="hu-HU"/>
        </w:rPr>
      </w:pPr>
      <w:r w:rsidRPr="0039108C">
        <w:rPr>
          <w:rFonts w:ascii="Times New Roman" w:eastAsia="Times New Roman" w:hAnsi="Times New Roman"/>
          <w:sz w:val="20"/>
          <w:szCs w:val="20"/>
          <w:lang w:val="en-GB" w:eastAsia="hu-HU"/>
        </w:rPr>
        <w:t xml:space="preserve">Damen, Louise. “Closing the Language and Culture Gap: An Intercultural-Communication Perspective.” </w:t>
      </w:r>
      <w:r w:rsidRPr="0039108C">
        <w:rPr>
          <w:rFonts w:ascii="Times New Roman" w:eastAsia="Times New Roman" w:hAnsi="Times New Roman"/>
          <w:i/>
          <w:sz w:val="20"/>
          <w:szCs w:val="20"/>
          <w:lang w:val="en-GB" w:eastAsia="hu-HU"/>
        </w:rPr>
        <w:t xml:space="preserve">Culture as the Core-Perspectives on Culture in Second Language Learning. </w:t>
      </w:r>
      <w:r w:rsidRPr="0039108C">
        <w:rPr>
          <w:rFonts w:ascii="Times New Roman" w:eastAsia="Times New Roman" w:hAnsi="Times New Roman"/>
          <w:sz w:val="20"/>
          <w:szCs w:val="20"/>
          <w:lang w:val="en-GB" w:eastAsia="hu-HU"/>
        </w:rPr>
        <w:t xml:space="preserve">Ed. Lange, Dale and Paige, Michael R. </w:t>
      </w:r>
      <w:r w:rsidRPr="0039108C">
        <w:rPr>
          <w:rFonts w:ascii="Times New Roman" w:eastAsia="Times New Roman" w:hAnsi="Times New Roman"/>
          <w:iCs/>
          <w:sz w:val="20"/>
          <w:szCs w:val="20"/>
          <w:lang w:val="en-GB" w:eastAsia="hu-HU"/>
        </w:rPr>
        <w:t xml:space="preserve">Greenwich, CT: </w:t>
      </w:r>
      <w:r w:rsidRPr="0039108C">
        <w:rPr>
          <w:rFonts w:ascii="Times New Roman" w:eastAsia="Times New Roman" w:hAnsi="Times New Roman"/>
          <w:sz w:val="20"/>
          <w:szCs w:val="20"/>
          <w:lang w:val="en-GB" w:eastAsia="hu-HU"/>
        </w:rPr>
        <w:t>Information Age Publishing</w:t>
      </w:r>
      <w:r w:rsidRPr="0039108C">
        <w:rPr>
          <w:rFonts w:ascii="Times New Roman" w:eastAsia="Times New Roman" w:hAnsi="Times New Roman"/>
          <w:iCs/>
          <w:sz w:val="20"/>
          <w:szCs w:val="20"/>
          <w:lang w:val="en-GB" w:eastAsia="hu-HU"/>
        </w:rPr>
        <w:t xml:space="preserve">, </w:t>
      </w:r>
      <w:r w:rsidRPr="0039108C">
        <w:rPr>
          <w:rFonts w:ascii="Times New Roman" w:eastAsia="Times New Roman" w:hAnsi="Times New Roman"/>
          <w:sz w:val="20"/>
          <w:szCs w:val="20"/>
          <w:lang w:val="en-GB" w:eastAsia="hu-HU"/>
        </w:rPr>
        <w:t xml:space="preserve">2003. 71-88. </w:t>
      </w:r>
    </w:p>
    <w:p w:rsidR="00EB036A" w:rsidRPr="0039108C" w:rsidRDefault="00EB036A" w:rsidP="00EB036A">
      <w:pPr>
        <w:spacing w:after="0" w:line="360" w:lineRule="auto"/>
        <w:ind w:left="720" w:hanging="720"/>
        <w:jc w:val="both"/>
        <w:rPr>
          <w:rFonts w:ascii="Times New Roman" w:eastAsia="Times New Roman" w:hAnsi="Times New Roman"/>
          <w:sz w:val="20"/>
          <w:szCs w:val="20"/>
          <w:lang w:val="en-GB" w:eastAsia="hu-HU"/>
        </w:rPr>
      </w:pPr>
      <w:r w:rsidRPr="0039108C">
        <w:rPr>
          <w:rFonts w:ascii="Times New Roman" w:eastAsia="Times New Roman" w:hAnsi="Times New Roman"/>
          <w:sz w:val="20"/>
          <w:szCs w:val="20"/>
          <w:lang w:val="en-GB" w:eastAsia="hu-HU"/>
        </w:rPr>
        <w:t xml:space="preserve">Gay, Geneva. “Preparing for culturally responsive teaching.” </w:t>
      </w:r>
      <w:r w:rsidRPr="0039108C">
        <w:rPr>
          <w:rFonts w:ascii="Times New Roman" w:eastAsia="Times New Roman" w:hAnsi="Times New Roman"/>
          <w:i/>
          <w:iCs/>
          <w:sz w:val="20"/>
          <w:szCs w:val="20"/>
          <w:lang w:val="en-GB" w:eastAsia="hu-HU"/>
        </w:rPr>
        <w:t>Journal of Teacher Education</w:t>
      </w:r>
      <w:r w:rsidRPr="0039108C">
        <w:rPr>
          <w:rFonts w:ascii="Times New Roman" w:eastAsia="Times New Roman" w:hAnsi="Times New Roman"/>
          <w:sz w:val="20"/>
          <w:szCs w:val="20"/>
          <w:lang w:val="en-GB" w:eastAsia="hu-HU"/>
        </w:rPr>
        <w:t xml:space="preserve"> 53.2 (2002): 106-116. </w:t>
      </w:r>
    </w:p>
    <w:p w:rsidR="00EB036A" w:rsidRPr="0039108C" w:rsidRDefault="00EB036A" w:rsidP="00EB036A">
      <w:pPr>
        <w:spacing w:after="0" w:line="360" w:lineRule="auto"/>
        <w:ind w:left="720" w:hanging="720"/>
        <w:jc w:val="both"/>
        <w:rPr>
          <w:rFonts w:ascii="Times New Roman" w:eastAsia="Times New Roman" w:hAnsi="Times New Roman"/>
          <w:sz w:val="20"/>
          <w:szCs w:val="20"/>
          <w:lang w:val="en-GB" w:eastAsia="hu-HU"/>
        </w:rPr>
      </w:pPr>
      <w:r w:rsidRPr="0039108C">
        <w:rPr>
          <w:rFonts w:ascii="Times New Roman" w:eastAsia="Times New Roman" w:hAnsi="Times New Roman"/>
          <w:sz w:val="20"/>
          <w:szCs w:val="20"/>
          <w:lang w:val="en-GB" w:eastAsia="hu-HU"/>
        </w:rPr>
        <w:t xml:space="preserve">Gochenour, Theodore and Janeway, Anne. “Seven Concepts in Cross-Cultural Interaction: A Training Design.” </w:t>
      </w:r>
      <w:r w:rsidRPr="0039108C">
        <w:rPr>
          <w:rFonts w:ascii="Times New Roman" w:eastAsia="Times New Roman" w:hAnsi="Times New Roman"/>
          <w:i/>
          <w:iCs/>
          <w:sz w:val="20"/>
          <w:szCs w:val="20"/>
          <w:lang w:val="en-GB" w:eastAsia="hu-HU"/>
        </w:rPr>
        <w:t>Beyond Experience</w:t>
      </w:r>
      <w:r w:rsidRPr="0039108C">
        <w:rPr>
          <w:rFonts w:ascii="Times New Roman" w:eastAsia="Times New Roman" w:hAnsi="Times New Roman"/>
          <w:sz w:val="20"/>
          <w:szCs w:val="20"/>
          <w:lang w:val="en-GB" w:eastAsia="hu-HU"/>
        </w:rPr>
        <w:t xml:space="preserve">. Gochenour, Theodore. Yarmouth, ME: Intercultural Press, 1993. 1-9. </w:t>
      </w:r>
    </w:p>
    <w:p w:rsidR="00EB036A" w:rsidRPr="0039108C" w:rsidRDefault="00EB036A" w:rsidP="00EB036A">
      <w:pPr>
        <w:spacing w:after="0" w:line="360" w:lineRule="auto"/>
        <w:ind w:left="720" w:hanging="720"/>
        <w:jc w:val="both"/>
        <w:rPr>
          <w:rFonts w:ascii="Times New Roman" w:eastAsia="Times New Roman" w:hAnsi="Times New Roman"/>
          <w:sz w:val="20"/>
          <w:szCs w:val="20"/>
          <w:lang w:val="en-GB" w:eastAsia="hu-HU"/>
        </w:rPr>
      </w:pPr>
      <w:r w:rsidRPr="0039108C">
        <w:rPr>
          <w:rFonts w:ascii="Times New Roman" w:eastAsia="Times New Roman" w:hAnsi="Times New Roman"/>
          <w:sz w:val="20"/>
          <w:szCs w:val="20"/>
          <w:lang w:val="en-GB" w:eastAsia="hu-HU"/>
        </w:rPr>
        <w:t xml:space="preserve">Gross, Lawrence. W. “The Comic Vision of Anishinaabe Culture and Religion.” </w:t>
      </w:r>
      <w:r w:rsidRPr="0039108C">
        <w:rPr>
          <w:rFonts w:ascii="Times New Roman" w:eastAsia="Times New Roman" w:hAnsi="Times New Roman"/>
          <w:i/>
          <w:iCs/>
          <w:sz w:val="20"/>
          <w:szCs w:val="20"/>
          <w:lang w:val="en-GB" w:eastAsia="hu-HU"/>
        </w:rPr>
        <w:t>American Indian Quarterly</w:t>
      </w:r>
      <w:r w:rsidRPr="0039108C">
        <w:rPr>
          <w:rFonts w:ascii="Times New Roman" w:eastAsia="Times New Roman" w:hAnsi="Times New Roman"/>
          <w:sz w:val="20"/>
          <w:szCs w:val="20"/>
          <w:lang w:val="en-GB" w:eastAsia="hu-HU"/>
        </w:rPr>
        <w:t xml:space="preserve"> 26.3 (2002): 436-459.</w:t>
      </w:r>
    </w:p>
    <w:p w:rsidR="00EB036A" w:rsidRPr="0039108C" w:rsidRDefault="00EB036A" w:rsidP="00EB036A">
      <w:pPr>
        <w:spacing w:after="0" w:line="360" w:lineRule="auto"/>
        <w:ind w:left="567" w:hanging="567"/>
        <w:jc w:val="both"/>
        <w:rPr>
          <w:rFonts w:ascii="Times New Roman" w:eastAsia="Times New Roman" w:hAnsi="Times New Roman"/>
          <w:sz w:val="20"/>
          <w:szCs w:val="20"/>
          <w:lang w:val="en-GB" w:eastAsia="hu-HU"/>
        </w:rPr>
      </w:pPr>
      <w:r w:rsidRPr="0039108C">
        <w:rPr>
          <w:rFonts w:ascii="Times New Roman" w:eastAsia="Times New Roman" w:hAnsi="Times New Roman"/>
          <w:sz w:val="20"/>
          <w:szCs w:val="20"/>
          <w:lang w:val="en-GB" w:eastAsia="hu-HU"/>
        </w:rPr>
        <w:t xml:space="preserve">Hinkel, Eli. </w:t>
      </w:r>
      <w:r w:rsidRPr="0039108C">
        <w:rPr>
          <w:rFonts w:ascii="Times New Roman" w:eastAsia="Times New Roman" w:hAnsi="Times New Roman"/>
          <w:i/>
          <w:sz w:val="20"/>
          <w:szCs w:val="20"/>
          <w:lang w:val="en-GB" w:eastAsia="hu-HU"/>
        </w:rPr>
        <w:t>Culture in Second Language Teaching and Learning.</w:t>
      </w:r>
      <w:r w:rsidRPr="0039108C">
        <w:rPr>
          <w:rFonts w:ascii="Times New Roman" w:eastAsia="Times New Roman" w:hAnsi="Times New Roman"/>
          <w:sz w:val="20"/>
          <w:szCs w:val="20"/>
          <w:lang w:val="en-GB" w:eastAsia="hu-HU"/>
        </w:rPr>
        <w:t xml:space="preserve"> London: Cambridge University Press. 2000. </w:t>
      </w:r>
    </w:p>
    <w:p w:rsidR="00EB036A" w:rsidRPr="0039108C" w:rsidRDefault="00EB036A" w:rsidP="00EB036A">
      <w:pPr>
        <w:spacing w:after="0" w:line="360" w:lineRule="auto"/>
        <w:ind w:left="567" w:hanging="567"/>
        <w:jc w:val="both"/>
        <w:rPr>
          <w:rFonts w:ascii="Times New Roman" w:eastAsia="Times New Roman" w:hAnsi="Times New Roman"/>
          <w:sz w:val="20"/>
          <w:szCs w:val="20"/>
          <w:lang w:val="en-GB" w:eastAsia="hu-HU"/>
        </w:rPr>
      </w:pPr>
      <w:r w:rsidRPr="0039108C">
        <w:rPr>
          <w:rFonts w:ascii="Times New Roman" w:eastAsia="Times New Roman" w:hAnsi="Times New Roman"/>
          <w:sz w:val="20"/>
          <w:szCs w:val="20"/>
          <w:lang w:val="en-GB" w:eastAsia="hu-HU"/>
        </w:rPr>
        <w:t xml:space="preserve">Kramsch, Claire. “Culture in language learning: A view from the states.” </w:t>
      </w:r>
      <w:r w:rsidRPr="0039108C">
        <w:rPr>
          <w:rFonts w:ascii="Times New Roman" w:eastAsia="Times New Roman" w:hAnsi="Times New Roman"/>
          <w:i/>
          <w:iCs/>
          <w:sz w:val="20"/>
          <w:szCs w:val="20"/>
          <w:lang w:val="en-GB" w:eastAsia="hu-HU"/>
        </w:rPr>
        <w:t>Foreign language research in cross-cultural perspective</w:t>
      </w:r>
      <w:r w:rsidRPr="0039108C">
        <w:rPr>
          <w:rFonts w:ascii="Times New Roman" w:eastAsia="Times New Roman" w:hAnsi="Times New Roman"/>
          <w:sz w:val="20"/>
          <w:szCs w:val="20"/>
          <w:lang w:val="en-GB" w:eastAsia="hu-HU"/>
        </w:rPr>
        <w:t>.</w:t>
      </w:r>
      <w:r w:rsidRPr="0039108C">
        <w:rPr>
          <w:rFonts w:ascii="Times New Roman" w:eastAsia="Times New Roman" w:hAnsi="Times New Roman"/>
          <w:i/>
          <w:iCs/>
          <w:sz w:val="20"/>
          <w:szCs w:val="20"/>
          <w:lang w:val="en-GB" w:eastAsia="hu-HU"/>
        </w:rPr>
        <w:t xml:space="preserve"> </w:t>
      </w:r>
      <w:r w:rsidRPr="0039108C">
        <w:rPr>
          <w:rFonts w:ascii="Times New Roman" w:eastAsia="Times New Roman" w:hAnsi="Times New Roman"/>
          <w:sz w:val="20"/>
          <w:szCs w:val="20"/>
          <w:lang w:val="en-GB" w:eastAsia="hu-HU"/>
        </w:rPr>
        <w:t>Ed. de Boot, Kees, Ginsberg, Ralph B. and Kramsch, Claire. London: John Benjamin, 1991. 217-240.</w:t>
      </w:r>
      <w:r w:rsidRPr="0039108C">
        <w:rPr>
          <w:rFonts w:ascii="Times New Roman" w:eastAsia="Times New Roman" w:hAnsi="Times New Roman"/>
          <w:i/>
          <w:iCs/>
          <w:sz w:val="20"/>
          <w:szCs w:val="20"/>
          <w:lang w:val="en-GB" w:eastAsia="hu-HU"/>
        </w:rPr>
        <w:t xml:space="preserve"> </w:t>
      </w:r>
    </w:p>
    <w:p w:rsidR="00EB036A" w:rsidRPr="0039108C" w:rsidRDefault="00EB036A" w:rsidP="00EB036A">
      <w:pPr>
        <w:spacing w:after="0" w:line="360" w:lineRule="auto"/>
        <w:ind w:left="567" w:hanging="567"/>
        <w:jc w:val="both"/>
        <w:rPr>
          <w:rFonts w:ascii="Times New Roman" w:eastAsia="Times New Roman" w:hAnsi="Times New Roman"/>
          <w:lang w:val="en-GB" w:eastAsia="hu-HU"/>
        </w:rPr>
      </w:pPr>
      <w:r w:rsidRPr="0039108C">
        <w:rPr>
          <w:rFonts w:ascii="Times New Roman" w:eastAsia="Times New Roman" w:hAnsi="Times New Roman"/>
          <w:lang w:val="en-GB" w:eastAsia="hu-HU"/>
        </w:rPr>
        <w:t xml:space="preserve">Lange, Dale. “Implications of Theory and Research for the Development of Principles for Teaching and Learning Culture in Second Language Classrooms.” </w:t>
      </w:r>
      <w:r w:rsidRPr="0039108C">
        <w:rPr>
          <w:rFonts w:ascii="Times New Roman" w:eastAsia="Times New Roman" w:hAnsi="Times New Roman"/>
          <w:i/>
          <w:lang w:val="en-GB" w:eastAsia="hu-HU"/>
        </w:rPr>
        <w:t>Culture as the Core-Perspectives on Culture in Second Language Learning</w:t>
      </w:r>
      <w:r w:rsidRPr="0039108C">
        <w:rPr>
          <w:rFonts w:ascii="Times New Roman" w:eastAsia="Times New Roman" w:hAnsi="Times New Roman"/>
          <w:iCs/>
          <w:lang w:val="en-GB" w:eastAsia="hu-HU"/>
        </w:rPr>
        <w:t xml:space="preserve">. </w:t>
      </w:r>
      <w:r w:rsidRPr="0039108C">
        <w:rPr>
          <w:rFonts w:ascii="Times New Roman" w:eastAsia="Times New Roman" w:hAnsi="Times New Roman"/>
          <w:lang w:val="en-GB" w:eastAsia="hu-HU"/>
        </w:rPr>
        <w:t xml:space="preserve">Ed. Lange, Dale and Paige, Michael R. </w:t>
      </w:r>
      <w:r w:rsidRPr="0039108C">
        <w:rPr>
          <w:rFonts w:ascii="Times New Roman" w:eastAsia="Times New Roman" w:hAnsi="Times New Roman"/>
          <w:iCs/>
          <w:lang w:val="en-GB" w:eastAsia="hu-HU"/>
        </w:rPr>
        <w:t xml:space="preserve">Greenwich, CT: </w:t>
      </w:r>
      <w:r w:rsidRPr="0039108C">
        <w:rPr>
          <w:rFonts w:ascii="Times New Roman" w:eastAsia="Times New Roman" w:hAnsi="Times New Roman"/>
          <w:lang w:val="en-GB" w:eastAsia="hu-HU"/>
        </w:rPr>
        <w:t>Information Age Publishing,</w:t>
      </w:r>
      <w:r w:rsidRPr="0039108C">
        <w:rPr>
          <w:rFonts w:ascii="Times New Roman" w:eastAsia="Times New Roman" w:hAnsi="Times New Roman"/>
          <w:iCs/>
          <w:lang w:val="en-GB" w:eastAsia="hu-HU"/>
        </w:rPr>
        <w:t xml:space="preserve"> </w:t>
      </w:r>
      <w:r w:rsidRPr="0039108C">
        <w:rPr>
          <w:rFonts w:ascii="Times New Roman" w:eastAsia="Times New Roman" w:hAnsi="Times New Roman"/>
          <w:lang w:val="en-GB" w:eastAsia="hu-HU"/>
        </w:rPr>
        <w:t xml:space="preserve">2003. 271-336. </w:t>
      </w:r>
    </w:p>
    <w:p w:rsidR="00EB036A" w:rsidRPr="0039108C" w:rsidRDefault="00EB036A" w:rsidP="00EB036A">
      <w:pPr>
        <w:spacing w:after="0" w:line="360" w:lineRule="auto"/>
        <w:ind w:left="567" w:hanging="567"/>
        <w:jc w:val="both"/>
        <w:rPr>
          <w:rFonts w:ascii="Times New Roman" w:eastAsia="Times New Roman" w:hAnsi="Times New Roman"/>
          <w:lang w:val="en-GB" w:eastAsia="hu-HU"/>
        </w:rPr>
      </w:pPr>
      <w:r w:rsidRPr="0039108C">
        <w:rPr>
          <w:rFonts w:ascii="Times New Roman" w:eastAsia="Times New Roman" w:hAnsi="Times New Roman"/>
          <w:lang w:val="en-GB" w:eastAsia="hu-HU"/>
        </w:rPr>
        <w:t xml:space="preserve">Maley, Alan. </w:t>
      </w:r>
      <w:r w:rsidRPr="0039108C">
        <w:rPr>
          <w:rFonts w:ascii="Times New Roman" w:eastAsia="Times New Roman" w:hAnsi="Times New Roman"/>
          <w:i/>
          <w:iCs/>
          <w:lang w:val="en-GB" w:eastAsia="hu-HU"/>
        </w:rPr>
        <w:t>English for Specific Purposes.</w:t>
      </w:r>
      <w:r w:rsidRPr="0039108C">
        <w:rPr>
          <w:rFonts w:ascii="Times New Roman" w:eastAsia="Times New Roman" w:hAnsi="Times New Roman"/>
          <w:b/>
          <w:bCs/>
          <w:lang w:val="en-GB" w:eastAsia="hu-HU"/>
        </w:rPr>
        <w:t xml:space="preserve"> </w:t>
      </w:r>
      <w:r w:rsidRPr="0039108C">
        <w:rPr>
          <w:rFonts w:ascii="Times New Roman" w:eastAsia="Times New Roman" w:hAnsi="Times New Roman"/>
          <w:i/>
          <w:iCs/>
          <w:lang w:val="en-GB" w:eastAsia="hu-HU"/>
        </w:rPr>
        <w:t>Resource Books for Teachers</w:t>
      </w:r>
      <w:r w:rsidRPr="0039108C">
        <w:rPr>
          <w:rFonts w:ascii="Times New Roman" w:eastAsia="Times New Roman" w:hAnsi="Times New Roman"/>
          <w:lang w:val="en-GB" w:eastAsia="hu-HU"/>
        </w:rPr>
        <w:t xml:space="preserve"> series. Oxford: OUP. 2007</w:t>
      </w:r>
    </w:p>
    <w:p w:rsidR="00EB036A" w:rsidRPr="0039108C" w:rsidRDefault="00EB036A" w:rsidP="00EB036A">
      <w:pPr>
        <w:spacing w:after="0" w:line="360" w:lineRule="auto"/>
        <w:ind w:left="567" w:hanging="567"/>
        <w:jc w:val="both"/>
        <w:rPr>
          <w:rFonts w:ascii="Times New Roman" w:eastAsia="Times New Roman" w:hAnsi="Times New Roman"/>
          <w:lang w:val="en-GB" w:eastAsia="hu-HU"/>
        </w:rPr>
      </w:pPr>
      <w:r w:rsidRPr="0039108C">
        <w:rPr>
          <w:rFonts w:ascii="Times New Roman" w:eastAsia="Times New Roman" w:hAnsi="Times New Roman"/>
          <w:lang w:val="en-GB" w:eastAsia="hu-HU"/>
        </w:rPr>
        <w:t xml:space="preserve">Sárosdy, Judit, et al. </w:t>
      </w:r>
      <w:r w:rsidRPr="0039108C">
        <w:rPr>
          <w:rFonts w:ascii="Times New Roman" w:eastAsia="Times New Roman" w:hAnsi="Times New Roman"/>
          <w:i/>
          <w:lang w:val="en-GB" w:eastAsia="hu-HU"/>
        </w:rPr>
        <w:t>Applied Linguistics I</w:t>
      </w:r>
      <w:r w:rsidRPr="0039108C">
        <w:rPr>
          <w:rFonts w:ascii="Times New Roman" w:eastAsia="Times New Roman" w:hAnsi="Times New Roman"/>
          <w:lang w:val="en-GB" w:eastAsia="hu-HU"/>
        </w:rPr>
        <w:t xml:space="preserve">. Budapest: Bölcsész Konzorcium. 2006. </w:t>
      </w:r>
    </w:p>
    <w:p w:rsidR="00EB036A" w:rsidRPr="0039108C" w:rsidRDefault="00EB036A" w:rsidP="00EB036A">
      <w:pPr>
        <w:spacing w:after="0" w:line="360" w:lineRule="auto"/>
        <w:ind w:left="567" w:hanging="567"/>
        <w:jc w:val="both"/>
        <w:rPr>
          <w:rFonts w:ascii="Times New Roman" w:eastAsia="Times New Roman" w:hAnsi="Times New Roman"/>
          <w:lang w:val="en-GB" w:eastAsia="hu-HU"/>
        </w:rPr>
      </w:pPr>
      <w:r w:rsidRPr="0039108C">
        <w:rPr>
          <w:rFonts w:ascii="Times New Roman" w:eastAsia="Times New Roman" w:hAnsi="Times New Roman"/>
          <w:lang w:val="en-GB" w:eastAsia="hu-HU"/>
        </w:rPr>
        <w:t xml:space="preserve">Simard, Estelle. “Culturally Restorative Child Welfare Practice: A special emphasis on cultural attachment theory.” </w:t>
      </w:r>
      <w:r w:rsidRPr="0039108C">
        <w:rPr>
          <w:rFonts w:ascii="Times New Roman" w:eastAsia="Times New Roman" w:hAnsi="Times New Roman"/>
          <w:i/>
          <w:iCs/>
          <w:lang w:val="en-GB" w:eastAsia="hu-HU"/>
        </w:rPr>
        <w:t>First Peoples Child &amp; Family Review</w:t>
      </w:r>
      <w:r w:rsidRPr="0039108C">
        <w:rPr>
          <w:rFonts w:ascii="Times New Roman" w:eastAsia="Times New Roman" w:hAnsi="Times New Roman"/>
          <w:lang w:val="en-GB" w:eastAsia="hu-HU"/>
        </w:rPr>
        <w:t xml:space="preserve"> 4.2 (2009): 44-61. </w:t>
      </w:r>
    </w:p>
    <w:p w:rsidR="00EB036A" w:rsidRPr="0039108C" w:rsidRDefault="00EB036A" w:rsidP="00EB036A">
      <w:pPr>
        <w:jc w:val="both"/>
        <w:rPr>
          <w:rFonts w:ascii="Times New Roman" w:hAnsi="Times New Roman"/>
          <w:lang w:val="en-GB"/>
        </w:rPr>
      </w:pPr>
    </w:p>
    <w:p w:rsidR="00E52EEB" w:rsidRDefault="00EB036A" w:rsidP="00EB036A">
      <w:r w:rsidRPr="0039108C">
        <w:rPr>
          <w:rFonts w:ascii="Times New Roman" w:hAnsi="Times New Roman"/>
          <w:lang w:val="en-GB"/>
        </w:rPr>
        <w:br w:type="page"/>
      </w:r>
    </w:p>
    <w:sectPr w:rsidR="00E52EE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EEB" w:rsidRDefault="00E52EEB" w:rsidP="00EB036A">
      <w:pPr>
        <w:spacing w:after="0" w:line="240" w:lineRule="auto"/>
      </w:pPr>
      <w:r>
        <w:separator/>
      </w:r>
    </w:p>
  </w:endnote>
  <w:endnote w:type="continuationSeparator" w:id="1">
    <w:p w:rsidR="00E52EEB" w:rsidRDefault="00E52EEB" w:rsidP="00EB03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36A" w:rsidRDefault="00EB03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036A" w:rsidRDefault="00EB03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36A" w:rsidRDefault="00EB03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EB036A" w:rsidRDefault="00EB03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EEB" w:rsidRDefault="00E52EEB" w:rsidP="00EB036A">
      <w:pPr>
        <w:spacing w:after="0" w:line="240" w:lineRule="auto"/>
      </w:pPr>
      <w:r>
        <w:separator/>
      </w:r>
    </w:p>
  </w:footnote>
  <w:footnote w:type="continuationSeparator" w:id="1">
    <w:p w:rsidR="00E52EEB" w:rsidRDefault="00E52EEB" w:rsidP="00EB036A">
      <w:pPr>
        <w:spacing w:after="0" w:line="240" w:lineRule="auto"/>
      </w:pPr>
      <w:r>
        <w:continuationSeparator/>
      </w:r>
    </w:p>
  </w:footnote>
  <w:footnote w:id="2">
    <w:p w:rsidR="00EB036A" w:rsidRPr="005A3BB4" w:rsidRDefault="00EB036A" w:rsidP="00EB036A">
      <w:pPr>
        <w:spacing w:after="0" w:line="360" w:lineRule="auto"/>
        <w:jc w:val="both"/>
        <w:rPr>
          <w:rFonts w:ascii="Times New Roman" w:eastAsia="Times New Roman" w:hAnsi="Times New Roman"/>
          <w:sz w:val="20"/>
          <w:szCs w:val="20"/>
          <w:lang w:val="en-GB" w:eastAsia="hu-HU"/>
        </w:rPr>
      </w:pPr>
      <w:r w:rsidRPr="005A3BB4">
        <w:rPr>
          <w:rStyle w:val="FootnoteReference"/>
          <w:sz w:val="20"/>
          <w:szCs w:val="20"/>
        </w:rPr>
        <w:footnoteRef/>
      </w:r>
      <w:r w:rsidRPr="005A3BB4">
        <w:rPr>
          <w:sz w:val="20"/>
          <w:szCs w:val="20"/>
        </w:rPr>
        <w:t xml:space="preserve"> </w:t>
      </w:r>
      <w:r w:rsidRPr="005A3BB4">
        <w:rPr>
          <w:rFonts w:ascii="Times New Roman" w:eastAsia="Times New Roman" w:hAnsi="Times New Roman"/>
          <w:sz w:val="20"/>
          <w:szCs w:val="20"/>
          <w:lang w:val="en-GB" w:eastAsia="hu-HU"/>
        </w:rPr>
        <w:t xml:space="preserve">Judit Nagy (PhD) is </w:t>
      </w:r>
      <w:r>
        <w:rPr>
          <w:rFonts w:ascii="Times New Roman" w:eastAsia="Times New Roman" w:hAnsi="Times New Roman"/>
          <w:sz w:val="20"/>
          <w:szCs w:val="20"/>
          <w:lang w:val="en-GB" w:eastAsia="hu-HU"/>
        </w:rPr>
        <w:t>full time S</w:t>
      </w:r>
      <w:r w:rsidRPr="005A3BB4">
        <w:rPr>
          <w:rFonts w:ascii="Times New Roman" w:eastAsia="Times New Roman" w:hAnsi="Times New Roman"/>
          <w:sz w:val="20"/>
          <w:szCs w:val="20"/>
          <w:lang w:val="en-GB" w:eastAsia="hu-HU"/>
        </w:rPr>
        <w:t xml:space="preserve">enior </w:t>
      </w:r>
      <w:r>
        <w:rPr>
          <w:rFonts w:ascii="Times New Roman" w:eastAsia="Times New Roman" w:hAnsi="Times New Roman"/>
          <w:sz w:val="20"/>
          <w:szCs w:val="20"/>
          <w:lang w:val="en-GB" w:eastAsia="hu-HU"/>
        </w:rPr>
        <w:t>L</w:t>
      </w:r>
      <w:r w:rsidRPr="005A3BB4">
        <w:rPr>
          <w:rFonts w:ascii="Times New Roman" w:eastAsia="Times New Roman" w:hAnsi="Times New Roman"/>
          <w:sz w:val="20"/>
          <w:szCs w:val="20"/>
          <w:lang w:val="en-GB" w:eastAsia="hu-HU"/>
        </w:rPr>
        <w:t xml:space="preserve">ecturer at the English Linguistics Department of Károli Gáspár University of the Reformed Church in Hungary. She teaches courses in Canadian Studies, language practice and applied linguistics. </w:t>
      </w:r>
      <w:r>
        <w:rPr>
          <w:rFonts w:ascii="Times New Roman" w:eastAsia="Times New Roman" w:hAnsi="Times New Roman"/>
          <w:sz w:val="20"/>
          <w:szCs w:val="20"/>
          <w:lang w:val="en-GB" w:eastAsia="hu-HU"/>
        </w:rPr>
        <w:t xml:space="preserve">E-mail: </w:t>
      </w:r>
      <w:r w:rsidRPr="00DA569C">
        <w:rPr>
          <w:rFonts w:ascii="Times New Roman" w:eastAsia="Times New Roman" w:hAnsi="Times New Roman"/>
          <w:sz w:val="20"/>
          <w:szCs w:val="20"/>
          <w:lang w:val="en-GB" w:eastAsia="hu-HU"/>
        </w:rPr>
        <w:t>nagy_judit@kre.hu</w:t>
      </w:r>
    </w:p>
    <w:p w:rsidR="00EB036A" w:rsidRPr="005A3BB4" w:rsidRDefault="00EB036A" w:rsidP="00EB036A">
      <w:pPr>
        <w:spacing w:after="0" w:line="360" w:lineRule="auto"/>
        <w:jc w:val="both"/>
        <w:rPr>
          <w:rFonts w:ascii="Times New Roman" w:eastAsia="Times New Roman" w:hAnsi="Times New Roman"/>
          <w:sz w:val="20"/>
          <w:szCs w:val="20"/>
          <w:lang w:val="en-GB" w:eastAsia="hu-HU"/>
        </w:rPr>
      </w:pPr>
      <w:r w:rsidRPr="005A3BB4">
        <w:rPr>
          <w:rFonts w:ascii="Times New Roman" w:eastAsia="Times New Roman" w:hAnsi="Times New Roman"/>
          <w:sz w:val="20"/>
          <w:szCs w:val="20"/>
          <w:lang w:val="en-GB" w:eastAsia="hu-HU"/>
        </w:rPr>
        <w:t xml:space="preserve">Mátyás Bánhegyi (PhD) is full time </w:t>
      </w:r>
      <w:r>
        <w:rPr>
          <w:rFonts w:ascii="Times New Roman" w:eastAsia="Times New Roman" w:hAnsi="Times New Roman"/>
          <w:sz w:val="20"/>
          <w:szCs w:val="20"/>
          <w:lang w:val="en-GB" w:eastAsia="hu-HU"/>
        </w:rPr>
        <w:t>S</w:t>
      </w:r>
      <w:r w:rsidRPr="005A3BB4">
        <w:rPr>
          <w:rFonts w:ascii="Times New Roman" w:eastAsia="Times New Roman" w:hAnsi="Times New Roman"/>
          <w:sz w:val="20"/>
          <w:szCs w:val="20"/>
          <w:lang w:val="en-GB" w:eastAsia="hu-HU"/>
        </w:rPr>
        <w:t xml:space="preserve">enior </w:t>
      </w:r>
      <w:r>
        <w:rPr>
          <w:rFonts w:ascii="Times New Roman" w:eastAsia="Times New Roman" w:hAnsi="Times New Roman"/>
          <w:sz w:val="20"/>
          <w:szCs w:val="20"/>
          <w:lang w:val="en-GB" w:eastAsia="hu-HU"/>
        </w:rPr>
        <w:t>L</w:t>
      </w:r>
      <w:r w:rsidRPr="005A3BB4">
        <w:rPr>
          <w:rFonts w:ascii="Times New Roman" w:eastAsia="Times New Roman" w:hAnsi="Times New Roman"/>
          <w:sz w:val="20"/>
          <w:szCs w:val="20"/>
          <w:lang w:val="en-GB" w:eastAsia="hu-HU"/>
        </w:rPr>
        <w:t xml:space="preserve">ecturer at the same Department, who offers language practice, methodology and Translation Studies courses. </w:t>
      </w:r>
      <w:r>
        <w:rPr>
          <w:rFonts w:ascii="Times New Roman" w:eastAsia="Times New Roman" w:hAnsi="Times New Roman"/>
          <w:sz w:val="20"/>
          <w:szCs w:val="20"/>
          <w:lang w:val="en-GB" w:eastAsia="hu-HU"/>
        </w:rPr>
        <w:t xml:space="preserve">E-mail: </w:t>
      </w:r>
      <w:r w:rsidRPr="00DA569C">
        <w:rPr>
          <w:rFonts w:ascii="Times New Roman" w:eastAsia="Times New Roman" w:hAnsi="Times New Roman"/>
          <w:sz w:val="20"/>
          <w:szCs w:val="20"/>
          <w:lang w:val="en-GB" w:eastAsia="hu-HU"/>
        </w:rPr>
        <w:t>banhegyi_matyast@kre.hu</w:t>
      </w:r>
    </w:p>
    <w:p w:rsidR="00EB036A" w:rsidRPr="005A3BB4" w:rsidRDefault="00EB036A" w:rsidP="00EB036A">
      <w:pPr>
        <w:spacing w:after="0" w:line="360" w:lineRule="auto"/>
        <w:jc w:val="both"/>
        <w:rPr>
          <w:rFonts w:ascii="Times New Roman" w:eastAsia="Times New Roman" w:hAnsi="Times New Roman"/>
          <w:sz w:val="20"/>
          <w:szCs w:val="20"/>
          <w:lang w:val="en-GB" w:eastAsia="hu-HU"/>
        </w:rPr>
      </w:pPr>
      <w:r w:rsidRPr="005A3BB4">
        <w:rPr>
          <w:rFonts w:ascii="Times New Roman" w:eastAsia="Times New Roman" w:hAnsi="Times New Roman"/>
          <w:sz w:val="20"/>
          <w:szCs w:val="20"/>
          <w:lang w:val="en-GB" w:eastAsia="hu-HU"/>
        </w:rPr>
        <w:t xml:space="preserve">They both have been lecturing in BA and teacher training MA programs for 17 years. Apart from giving numerous joint conference presentations at Oxford University Press, MacMillan, IATEFL and Canadian Studies events, the two authors have been cooperating on several exam practice books and the </w:t>
      </w:r>
      <w:r w:rsidRPr="005A3BB4">
        <w:rPr>
          <w:rFonts w:ascii="Times New Roman" w:eastAsia="Times New Roman" w:hAnsi="Times New Roman"/>
          <w:i/>
          <w:iCs/>
          <w:sz w:val="20"/>
          <w:szCs w:val="20"/>
          <w:lang w:val="en-GB" w:eastAsia="hu-HU"/>
        </w:rPr>
        <w:t>Teach Canada! 2.0</w:t>
      </w:r>
      <w:r w:rsidRPr="005A3BB4">
        <w:rPr>
          <w:rFonts w:ascii="Times New Roman" w:eastAsia="Times New Roman" w:hAnsi="Times New Roman"/>
          <w:sz w:val="20"/>
          <w:szCs w:val="20"/>
          <w:lang w:val="en-GB" w:eastAsia="hu-HU"/>
        </w:rPr>
        <w:t xml:space="preserve"> Resource CD for Secondary School Teachers of EFL published by the Embassy of Canada in Hungary.</w:t>
      </w:r>
    </w:p>
    <w:p w:rsidR="00EB036A" w:rsidRPr="00926A90" w:rsidRDefault="00EB036A" w:rsidP="00EB036A">
      <w:pPr>
        <w:spacing w:after="0" w:line="360" w:lineRule="auto"/>
        <w:jc w:val="both"/>
        <w:rPr>
          <w:rFonts w:ascii="Times New Roman" w:eastAsia="Times New Roman" w:hAnsi="Times New Roman"/>
          <w:sz w:val="24"/>
          <w:szCs w:val="24"/>
          <w:lang w:val="en-GB" w:eastAsia="hu-HU"/>
        </w:rPr>
      </w:pPr>
    </w:p>
    <w:p w:rsidR="00EB036A" w:rsidRPr="005A3BB4" w:rsidRDefault="00EB036A" w:rsidP="00EB036A">
      <w:pPr>
        <w:pStyle w:val="FootnoteText"/>
        <w:jc w:val="both"/>
        <w:rPr>
          <w:lang w:val="en-G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36A" w:rsidRDefault="00EB03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numFmt w:val="chicago"/>
    <w:numRestart w:val="eachPage"/>
    <w:footnote w:id="0"/>
    <w:footnote w:id="1"/>
  </w:footnotePr>
  <w:endnotePr>
    <w:endnote w:id="0"/>
    <w:endnote w:id="1"/>
  </w:endnotePr>
  <w:compat>
    <w:useFELayout/>
  </w:compat>
  <w:rsids>
    <w:rsidRoot w:val="00EB036A"/>
    <w:rsid w:val="00E52EEB"/>
    <w:rsid w:val="00EB036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036A"/>
    <w:pPr>
      <w:spacing w:after="0" w:line="240" w:lineRule="auto"/>
    </w:pPr>
    <w:rPr>
      <w:rFonts w:ascii="Calibri" w:eastAsia="Calibri" w:hAnsi="Calibri" w:cs="Times New Roman"/>
      <w:sz w:val="20"/>
      <w:szCs w:val="20"/>
      <w:lang/>
    </w:rPr>
  </w:style>
  <w:style w:type="character" w:customStyle="1" w:styleId="FootnoteTextChar">
    <w:name w:val="Footnote Text Char"/>
    <w:basedOn w:val="DefaultParagraphFont"/>
    <w:link w:val="FootnoteText"/>
    <w:uiPriority w:val="99"/>
    <w:semiHidden/>
    <w:rsid w:val="00EB036A"/>
    <w:rPr>
      <w:rFonts w:ascii="Calibri" w:eastAsia="Calibri" w:hAnsi="Calibri" w:cs="Times New Roman"/>
      <w:sz w:val="20"/>
      <w:szCs w:val="20"/>
      <w:lang/>
    </w:rPr>
  </w:style>
  <w:style w:type="character" w:styleId="FootnoteReference">
    <w:name w:val="footnote reference"/>
    <w:unhideWhenUsed/>
    <w:rsid w:val="00EB036A"/>
    <w:rPr>
      <w:vertAlign w:val="superscript"/>
    </w:rPr>
  </w:style>
  <w:style w:type="paragraph" w:styleId="Header">
    <w:name w:val="header"/>
    <w:basedOn w:val="Normal"/>
    <w:link w:val="HeaderChar"/>
    <w:uiPriority w:val="99"/>
    <w:unhideWhenUsed/>
    <w:rsid w:val="00EB036A"/>
    <w:pPr>
      <w:tabs>
        <w:tab w:val="center" w:pos="4680"/>
        <w:tab w:val="right" w:pos="9360"/>
      </w:tabs>
    </w:pPr>
    <w:rPr>
      <w:rFonts w:ascii="Calibri" w:eastAsia="Calibri" w:hAnsi="Calibri" w:cs="Times New Roman"/>
      <w:lang/>
    </w:rPr>
  </w:style>
  <w:style w:type="character" w:customStyle="1" w:styleId="HeaderChar">
    <w:name w:val="Header Char"/>
    <w:basedOn w:val="DefaultParagraphFont"/>
    <w:link w:val="Header"/>
    <w:uiPriority w:val="99"/>
    <w:rsid w:val="00EB036A"/>
    <w:rPr>
      <w:rFonts w:ascii="Calibri" w:eastAsia="Calibri" w:hAnsi="Calibri" w:cs="Times New Roman"/>
      <w:lang/>
    </w:rPr>
  </w:style>
  <w:style w:type="paragraph" w:styleId="Footer">
    <w:name w:val="footer"/>
    <w:basedOn w:val="Normal"/>
    <w:link w:val="FooterChar"/>
    <w:uiPriority w:val="99"/>
    <w:unhideWhenUsed/>
    <w:rsid w:val="00EB036A"/>
    <w:pPr>
      <w:tabs>
        <w:tab w:val="center" w:pos="4680"/>
        <w:tab w:val="right" w:pos="9360"/>
      </w:tabs>
    </w:pPr>
    <w:rPr>
      <w:rFonts w:ascii="Calibri" w:eastAsia="Calibri" w:hAnsi="Calibri" w:cs="Times New Roman"/>
      <w:lang/>
    </w:rPr>
  </w:style>
  <w:style w:type="character" w:customStyle="1" w:styleId="FooterChar">
    <w:name w:val="Footer Char"/>
    <w:basedOn w:val="DefaultParagraphFont"/>
    <w:link w:val="Footer"/>
    <w:uiPriority w:val="99"/>
    <w:rsid w:val="00EB036A"/>
    <w:rPr>
      <w:rFonts w:ascii="Calibri" w:eastAsia="Calibri" w:hAnsi="Calibri" w:cs="Times New Roman"/>
      <w:lang/>
    </w:rPr>
  </w:style>
  <w:style w:type="character" w:styleId="PageNumber">
    <w:name w:val="page number"/>
    <w:semiHidden/>
    <w:rsid w:val="00EB03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education-canad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3601</Words>
  <Characters>20892</Characters>
  <Application>Microsoft Office Word</Application>
  <DocSecurity>0</DocSecurity>
  <Lines>174</Lines>
  <Paragraphs>48</Paragraphs>
  <ScaleCrop>false</ScaleCrop>
  <Company/>
  <LinksUpToDate>false</LinksUpToDate>
  <CharactersWithSpaces>24445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2014-08-26T06:21:00Z</dcterms:created>
  <dcterms:modified xsi:type="dcterms:W3CDTF">2014-08-26T06:22:00Z</dcterms:modified>
</cp:coreProperties>
</file>